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39" w:rsidRDefault="001E6339" w:rsidP="001E6339">
      <w:pPr>
        <w:pStyle w:val="Title"/>
        <w:jc w:val="center"/>
        <w:rPr>
          <w:sz w:val="40"/>
        </w:rPr>
      </w:pPr>
      <w:bookmarkStart w:id="0" w:name="_GoBack"/>
      <w:r w:rsidRPr="001E6339">
        <w:rPr>
          <w:sz w:val="40"/>
        </w:rPr>
        <w:t xml:space="preserve">HERMETICALLY SEALED </w:t>
      </w:r>
    </w:p>
    <w:p w:rsidR="0028019B" w:rsidRPr="001E6339" w:rsidRDefault="001E6339" w:rsidP="001E6339">
      <w:pPr>
        <w:pStyle w:val="Title"/>
        <w:jc w:val="center"/>
        <w:rPr>
          <w:sz w:val="40"/>
        </w:rPr>
      </w:pPr>
      <w:r w:rsidRPr="001E6339">
        <w:rPr>
          <w:sz w:val="40"/>
        </w:rPr>
        <w:t>LOW ESR TANTALUM CAPACITOR</w:t>
      </w:r>
    </w:p>
    <w:bookmarkEnd w:id="0"/>
    <w:p w:rsidR="001E6339" w:rsidRDefault="001E6339" w:rsidP="00E326CB">
      <w:pPr>
        <w:pStyle w:val="BodytextJustified"/>
      </w:pPr>
    </w:p>
    <w:p w:rsidR="0028019B" w:rsidRDefault="0028019B" w:rsidP="00E326CB">
      <w:pPr>
        <w:pStyle w:val="BodytextJustified"/>
      </w:pPr>
      <w:r>
        <w:t>Company</w:t>
      </w:r>
    </w:p>
    <w:p w:rsidR="0028019B" w:rsidRDefault="001E6339" w:rsidP="00E326CB">
      <w:pPr>
        <w:pStyle w:val="BodytextJustified"/>
      </w:pPr>
      <w:r>
        <w:t>AVX</w:t>
      </w:r>
    </w:p>
    <w:p w:rsidR="0028019B" w:rsidRDefault="0028019B" w:rsidP="00E326CB">
      <w:pPr>
        <w:pStyle w:val="BodytextJustified"/>
      </w:pPr>
    </w:p>
    <w:p w:rsidR="0028019B" w:rsidRDefault="0028019B" w:rsidP="00E326CB">
      <w:pPr>
        <w:pStyle w:val="BodytextJustified"/>
      </w:pP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rsidTr="001E6339">
        <w:trPr>
          <w:trHeight w:val="410"/>
          <w:jc w:val="center"/>
        </w:trPr>
        <w:tc>
          <w:tcPr>
            <w:tcW w:w="1739" w:type="dxa"/>
            <w:shd w:val="clear" w:color="auto" w:fill="auto"/>
          </w:tcPr>
          <w:p w:rsidR="00E326CB" w:rsidRPr="0028019B" w:rsidRDefault="0028019B" w:rsidP="0028019B">
            <w:pPr>
              <w:jc w:val="center"/>
              <w:rPr>
                <w:sz w:val="20"/>
                <w:szCs w:val="20"/>
              </w:rPr>
            </w:pPr>
            <w:r>
              <w:rPr>
                <w:sz w:val="20"/>
                <w:szCs w:val="20"/>
              </w:rPr>
              <w:t>Start TRL</w:t>
            </w:r>
            <w:r w:rsidR="001E6339">
              <w:rPr>
                <w:sz w:val="20"/>
                <w:szCs w:val="20"/>
              </w:rPr>
              <w:t>: 2</w:t>
            </w:r>
          </w:p>
        </w:tc>
        <w:tc>
          <w:tcPr>
            <w:tcW w:w="7740" w:type="dxa"/>
            <w:shd w:val="clear" w:color="auto" w:fill="auto"/>
          </w:tcPr>
          <w:p w:rsidR="00E326CB" w:rsidRPr="00CB4E62" w:rsidRDefault="00E326CB" w:rsidP="001E6339">
            <w:pPr>
              <w:jc w:val="center"/>
              <w:rPr>
                <w:sz w:val="20"/>
                <w:szCs w:val="20"/>
              </w:rPr>
            </w:pPr>
          </w:p>
        </w:tc>
      </w:tr>
      <w:tr w:rsidR="00E326CB" w:rsidRPr="00CB4E62" w:rsidTr="001E6339">
        <w:trPr>
          <w:jc w:val="center"/>
        </w:trPr>
        <w:tc>
          <w:tcPr>
            <w:tcW w:w="1739" w:type="dxa"/>
            <w:shd w:val="clear" w:color="auto" w:fill="auto"/>
          </w:tcPr>
          <w:p w:rsidR="00E326CB" w:rsidRPr="00CB4E62" w:rsidRDefault="00E326CB" w:rsidP="001E6339">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1E6339">
              <w:rPr>
                <w:sz w:val="20"/>
                <w:szCs w:val="20"/>
              </w:rPr>
              <w:t>: 5</w:t>
            </w:r>
          </w:p>
        </w:tc>
        <w:tc>
          <w:tcPr>
            <w:tcW w:w="7740" w:type="dxa"/>
            <w:shd w:val="clear" w:color="auto" w:fill="auto"/>
          </w:tcPr>
          <w:p w:rsidR="00E326CB" w:rsidRPr="00CB4E62" w:rsidRDefault="00E326CB" w:rsidP="001E6339">
            <w:pPr>
              <w:jc w:val="center"/>
              <w:rPr>
                <w:b/>
                <w:sz w:val="20"/>
                <w:szCs w:val="20"/>
              </w:rPr>
            </w:pPr>
          </w:p>
        </w:tc>
      </w:tr>
      <w:tr w:rsidR="00E326CB" w:rsidRPr="00CB4E62" w:rsidTr="001E6339">
        <w:trPr>
          <w:jc w:val="center"/>
        </w:trPr>
        <w:tc>
          <w:tcPr>
            <w:tcW w:w="1739" w:type="dxa"/>
            <w:shd w:val="clear" w:color="auto" w:fill="auto"/>
          </w:tcPr>
          <w:p w:rsidR="00E326CB" w:rsidRPr="00CB4E62" w:rsidRDefault="00E326CB" w:rsidP="001E6339">
            <w:pPr>
              <w:jc w:val="center"/>
              <w:rPr>
                <w:rFonts w:cs="Arial"/>
                <w:sz w:val="20"/>
                <w:szCs w:val="20"/>
              </w:rPr>
            </w:pPr>
            <w:r w:rsidRPr="00CB4E62">
              <w:rPr>
                <w:rFonts w:cs="Arial"/>
                <w:sz w:val="20"/>
                <w:szCs w:val="20"/>
              </w:rPr>
              <w:t>Achieved TRL</w:t>
            </w:r>
            <w:r w:rsidR="001E6339">
              <w:rPr>
                <w:rFonts w:cs="Arial"/>
                <w:sz w:val="20"/>
                <w:szCs w:val="20"/>
              </w:rPr>
              <w:t>: 5</w:t>
            </w:r>
          </w:p>
        </w:tc>
        <w:tc>
          <w:tcPr>
            <w:tcW w:w="7740" w:type="dxa"/>
            <w:shd w:val="clear" w:color="auto" w:fill="auto"/>
          </w:tcPr>
          <w:p w:rsidR="00E326CB" w:rsidRPr="00CB4E62" w:rsidRDefault="00E326CB" w:rsidP="001E6339">
            <w:pPr>
              <w:jc w:val="center"/>
              <w:rPr>
                <w:sz w:val="20"/>
                <w:szCs w:val="20"/>
              </w:rPr>
            </w:pPr>
          </w:p>
        </w:tc>
      </w:tr>
      <w:tr w:rsidR="0028019B" w:rsidRPr="00CB4E62" w:rsidTr="001E6339">
        <w:trPr>
          <w:jc w:val="center"/>
        </w:trPr>
        <w:tc>
          <w:tcPr>
            <w:tcW w:w="1739" w:type="dxa"/>
            <w:tcBorders>
              <w:bottom w:val="threeDEngrave" w:sz="24" w:space="0" w:color="auto"/>
            </w:tcBorders>
            <w:shd w:val="clear" w:color="auto" w:fill="auto"/>
          </w:tcPr>
          <w:p w:rsidR="0028019B" w:rsidRPr="00CB4E62" w:rsidRDefault="0028019B" w:rsidP="001E6339">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667E1E" w:rsidP="00667E1E">
            <w:pPr>
              <w:rPr>
                <w:rFonts w:cs="Arial"/>
                <w:sz w:val="20"/>
                <w:szCs w:val="20"/>
              </w:rPr>
            </w:pPr>
            <w:r>
              <w:rPr>
                <w:rFonts w:cs="Arial"/>
                <w:sz w:val="20"/>
                <w:szCs w:val="20"/>
              </w:rPr>
              <w:t xml:space="preserve">February 2010                                </w:t>
            </w:r>
            <w:r w:rsidR="0028019B">
              <w:rPr>
                <w:rFonts w:cs="Arial"/>
                <w:sz w:val="20"/>
                <w:szCs w:val="20"/>
              </w:rPr>
              <w:t>End date</w:t>
            </w:r>
            <w:r>
              <w:rPr>
                <w:rFonts w:cs="Arial"/>
                <w:sz w:val="20"/>
                <w:szCs w:val="20"/>
              </w:rPr>
              <w:t xml:space="preserve"> December 2012</w:t>
            </w:r>
          </w:p>
        </w:tc>
      </w:tr>
      <w:tr w:rsidR="00E326CB" w:rsidRPr="00CB4E62" w:rsidTr="001E6339">
        <w:trPr>
          <w:jc w:val="center"/>
        </w:trPr>
        <w:tc>
          <w:tcPr>
            <w:tcW w:w="1739" w:type="dxa"/>
            <w:tcBorders>
              <w:bottom w:val="threeDEngrave" w:sz="24" w:space="0" w:color="auto"/>
            </w:tcBorders>
            <w:shd w:val="clear" w:color="auto" w:fill="auto"/>
          </w:tcPr>
          <w:p w:rsidR="00E326CB" w:rsidRPr="00CB4E62" w:rsidRDefault="00E326CB" w:rsidP="001E6339">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1E6339">
            <w:pPr>
              <w:jc w:val="center"/>
              <w:rPr>
                <w:rFonts w:cs="Arial"/>
                <w:sz w:val="20"/>
                <w:szCs w:val="20"/>
              </w:rPr>
            </w:pPr>
          </w:p>
        </w:tc>
      </w:tr>
      <w:tr w:rsidR="00E326CB" w:rsidRPr="00CB4E62" w:rsidTr="001E6339">
        <w:trPr>
          <w:jc w:val="center"/>
        </w:trPr>
        <w:tc>
          <w:tcPr>
            <w:tcW w:w="9479" w:type="dxa"/>
            <w:gridSpan w:val="2"/>
            <w:tcBorders>
              <w:top w:val="threeDEngrave" w:sz="24" w:space="0" w:color="auto"/>
            </w:tcBorders>
            <w:shd w:val="clear" w:color="auto" w:fill="auto"/>
          </w:tcPr>
          <w:p w:rsidR="00E326CB" w:rsidRPr="00CB4E62" w:rsidRDefault="00E326CB" w:rsidP="001E6339">
            <w:pPr>
              <w:jc w:val="both"/>
              <w:rPr>
                <w:b/>
                <w:sz w:val="20"/>
                <w:szCs w:val="20"/>
                <w:u w:val="single"/>
              </w:rPr>
            </w:pPr>
            <w:r w:rsidRPr="00CB4E62">
              <w:rPr>
                <w:b/>
                <w:sz w:val="20"/>
                <w:szCs w:val="20"/>
                <w:u w:val="single"/>
              </w:rPr>
              <w:t>Introduction</w:t>
            </w:r>
          </w:p>
          <w:p w:rsidR="00E326CB" w:rsidRPr="001E6339" w:rsidRDefault="001E6339" w:rsidP="001E6339">
            <w:pPr>
              <w:widowControl w:val="0"/>
              <w:autoSpaceDE w:val="0"/>
              <w:autoSpaceDN w:val="0"/>
              <w:adjustRightInd w:val="0"/>
              <w:spacing w:line="240" w:lineRule="auto"/>
              <w:rPr>
                <w:rFonts w:ascii="Times New Roman" w:eastAsiaTheme="minorHAnsi" w:hAnsi="Times New Roman"/>
                <w:sz w:val="24"/>
                <w:lang w:val="en-US"/>
              </w:rPr>
            </w:pPr>
            <w:r>
              <w:rPr>
                <w:rFonts w:ascii="Times New Roman" w:eastAsiaTheme="minorHAnsi" w:hAnsi="Times New Roman"/>
                <w:sz w:val="24"/>
                <w:lang w:val="en-US"/>
              </w:rPr>
              <w:t xml:space="preserve">Tantalum capacitors have been recognized as one the most stable, robust, reliable and high CV (Capacitance times Voltage factor) capacitors with more than fifty years successful history in space applications. Some of the downsides of tantalum capacitors are higher ESR compare to ceramic capacitors and catastrophic thermal runaway failure mode. Tantalum industry has developed a new second electrode material based on conductive polymer with lower ESR and reduced ignition failure mode. Tantalum polymer capacitors are readily available on the commercial market for more than ten years and thus wide experience from mass manufacturing in diverse applications have been already gained. The downside of polymer technology is a higher sensitivity to thermo-mechanical stress, humidity and </w:t>
            </w:r>
            <w:proofErr w:type="spellStart"/>
            <w:r>
              <w:rPr>
                <w:rFonts w:ascii="Times New Roman" w:eastAsiaTheme="minorHAnsi" w:hAnsi="Times New Roman"/>
                <w:sz w:val="24"/>
                <w:lang w:val="en-US"/>
              </w:rPr>
              <w:t>oxidisation</w:t>
            </w:r>
            <w:proofErr w:type="spellEnd"/>
            <w:r>
              <w:rPr>
                <w:rFonts w:ascii="Times New Roman" w:eastAsiaTheme="minorHAnsi" w:hAnsi="Times New Roman"/>
                <w:sz w:val="24"/>
                <w:lang w:val="en-US"/>
              </w:rPr>
              <w:t xml:space="preserve"> of polymer in longer </w:t>
            </w:r>
            <w:proofErr w:type="gramStart"/>
            <w:r>
              <w:rPr>
                <w:rFonts w:ascii="Times New Roman" w:eastAsiaTheme="minorHAnsi" w:hAnsi="Times New Roman"/>
                <w:sz w:val="24"/>
                <w:lang w:val="en-US"/>
              </w:rPr>
              <w:t>life time</w:t>
            </w:r>
            <w:proofErr w:type="gramEnd"/>
            <w:r>
              <w:rPr>
                <w:rFonts w:ascii="Times New Roman" w:eastAsiaTheme="minorHAnsi" w:hAnsi="Times New Roman"/>
                <w:sz w:val="24"/>
                <w:lang w:val="en-US"/>
              </w:rPr>
              <w:t>.</w:t>
            </w:r>
          </w:p>
        </w:tc>
      </w:tr>
      <w:tr w:rsidR="00E326CB" w:rsidRPr="00CB4E62" w:rsidTr="001E6339">
        <w:trPr>
          <w:jc w:val="center"/>
        </w:trPr>
        <w:tc>
          <w:tcPr>
            <w:tcW w:w="9479" w:type="dxa"/>
            <w:gridSpan w:val="2"/>
            <w:shd w:val="clear" w:color="auto" w:fill="auto"/>
          </w:tcPr>
          <w:p w:rsidR="00E326CB" w:rsidRPr="00CB4E62" w:rsidRDefault="00E326CB" w:rsidP="001E6339">
            <w:pPr>
              <w:jc w:val="both"/>
              <w:rPr>
                <w:b/>
                <w:sz w:val="20"/>
                <w:szCs w:val="20"/>
                <w:u w:val="single"/>
              </w:rPr>
            </w:pPr>
            <w:r w:rsidRPr="00CB4E62">
              <w:rPr>
                <w:b/>
                <w:sz w:val="20"/>
                <w:szCs w:val="20"/>
                <w:u w:val="single"/>
              </w:rPr>
              <w:t>Objectives</w:t>
            </w:r>
          </w:p>
          <w:p w:rsidR="00E326CB" w:rsidRPr="001E6339" w:rsidRDefault="001E6339" w:rsidP="001E6339">
            <w:pPr>
              <w:widowControl w:val="0"/>
              <w:autoSpaceDE w:val="0"/>
              <w:autoSpaceDN w:val="0"/>
              <w:adjustRightInd w:val="0"/>
              <w:spacing w:line="240" w:lineRule="auto"/>
              <w:rPr>
                <w:rFonts w:ascii="Times New Roman" w:eastAsiaTheme="minorHAnsi" w:hAnsi="Times New Roman"/>
                <w:sz w:val="24"/>
                <w:lang w:val="en-US"/>
              </w:rPr>
            </w:pPr>
            <w:r>
              <w:rPr>
                <w:rFonts w:ascii="Times New Roman" w:eastAsiaTheme="minorHAnsi" w:hAnsi="Times New Roman"/>
                <w:sz w:val="24"/>
                <w:lang w:val="en-US"/>
              </w:rPr>
              <w:t>The main technical objective was to develop a hermetically sealed tantalum capacitor with low ESR (Equivalent Series Resistance) characteristics.</w:t>
            </w:r>
          </w:p>
        </w:tc>
      </w:tr>
      <w:tr w:rsidR="00E326CB" w:rsidRPr="00CB4E62" w:rsidTr="001E6339">
        <w:trPr>
          <w:jc w:val="center"/>
        </w:trPr>
        <w:tc>
          <w:tcPr>
            <w:tcW w:w="9479" w:type="dxa"/>
            <w:gridSpan w:val="2"/>
            <w:shd w:val="clear" w:color="auto" w:fill="auto"/>
          </w:tcPr>
          <w:p w:rsidR="00E326CB" w:rsidRPr="00CB4E62" w:rsidRDefault="00E326CB" w:rsidP="001E6339">
            <w:pPr>
              <w:jc w:val="both"/>
              <w:rPr>
                <w:b/>
                <w:sz w:val="20"/>
                <w:szCs w:val="20"/>
                <w:u w:val="single"/>
              </w:rPr>
            </w:pPr>
            <w:r w:rsidRPr="00CB4E62">
              <w:rPr>
                <w:b/>
                <w:sz w:val="20"/>
                <w:szCs w:val="20"/>
                <w:u w:val="single"/>
              </w:rPr>
              <w:t>Achievements</w:t>
            </w:r>
          </w:p>
          <w:p w:rsidR="00E326CB" w:rsidRPr="00CB4E62" w:rsidRDefault="001E6339" w:rsidP="001E6339">
            <w:pPr>
              <w:pBdr>
                <w:bottom w:val="threeDEmboss" w:sz="24" w:space="1" w:color="auto"/>
              </w:pBdr>
              <w:autoSpaceDE w:val="0"/>
              <w:autoSpaceDN w:val="0"/>
              <w:adjustRightInd w:val="0"/>
              <w:spacing w:after="120"/>
              <w:ind w:firstLine="408"/>
              <w:jc w:val="both"/>
              <w:rPr>
                <w:rFonts w:cs="Arial"/>
                <w:sz w:val="20"/>
                <w:szCs w:val="20"/>
              </w:rPr>
            </w:pPr>
            <w:r>
              <w:rPr>
                <w:rFonts w:ascii="Times New Roman" w:eastAsiaTheme="minorHAnsi" w:hAnsi="Times New Roman"/>
                <w:sz w:val="24"/>
                <w:lang w:val="en-US"/>
              </w:rPr>
              <w:t>Samples manufactured and tested successfully according to ESCC3012 and ESCC5000</w:t>
            </w:r>
          </w:p>
        </w:tc>
      </w:tr>
      <w:tr w:rsidR="00E326CB" w:rsidRPr="00CB4E62" w:rsidTr="001E6339">
        <w:trPr>
          <w:jc w:val="center"/>
        </w:trPr>
        <w:tc>
          <w:tcPr>
            <w:tcW w:w="9479" w:type="dxa"/>
            <w:gridSpan w:val="2"/>
            <w:shd w:val="clear" w:color="auto" w:fill="auto"/>
          </w:tcPr>
          <w:p w:rsidR="00E326CB" w:rsidRPr="00CB4E62" w:rsidRDefault="00E326CB" w:rsidP="001E6339">
            <w:pPr>
              <w:jc w:val="both"/>
              <w:rPr>
                <w:rFonts w:cs="Arial"/>
                <w:sz w:val="20"/>
                <w:szCs w:val="20"/>
                <w:u w:val="single"/>
              </w:rPr>
            </w:pPr>
            <w:r w:rsidRPr="00CB4E62">
              <w:rPr>
                <w:b/>
                <w:sz w:val="20"/>
                <w:szCs w:val="20"/>
                <w:u w:val="single"/>
              </w:rPr>
              <w:t>Application</w:t>
            </w:r>
          </w:p>
          <w:p w:rsidR="00E326CB" w:rsidRPr="00667E1E" w:rsidRDefault="00667E1E" w:rsidP="001E6339">
            <w:pPr>
              <w:jc w:val="both"/>
              <w:rPr>
                <w:rFonts w:cs="Arial"/>
                <w:sz w:val="20"/>
                <w:szCs w:val="20"/>
              </w:rPr>
            </w:pPr>
            <w:r w:rsidRPr="00667E1E">
              <w:rPr>
                <w:rFonts w:cs="Arial"/>
                <w:sz w:val="20"/>
                <w:szCs w:val="20"/>
              </w:rPr>
              <w:t>All application where tantalum capacitor are used then almost all space equipment</w:t>
            </w:r>
          </w:p>
          <w:p w:rsidR="00E326CB" w:rsidRPr="00CB4E62" w:rsidRDefault="00E326CB" w:rsidP="001E6339">
            <w:pPr>
              <w:jc w:val="both"/>
              <w:rPr>
                <w:rFonts w:cs="Arial"/>
                <w:sz w:val="20"/>
                <w:szCs w:val="20"/>
              </w:rPr>
            </w:pPr>
          </w:p>
        </w:tc>
      </w:tr>
      <w:tr w:rsidR="00E326CB" w:rsidRPr="00CB4E62" w:rsidTr="001E6339">
        <w:trPr>
          <w:jc w:val="center"/>
        </w:trPr>
        <w:tc>
          <w:tcPr>
            <w:tcW w:w="9479" w:type="dxa"/>
            <w:gridSpan w:val="2"/>
            <w:shd w:val="clear" w:color="auto" w:fill="auto"/>
          </w:tcPr>
          <w:p w:rsidR="00E326CB" w:rsidRPr="00CB4E62" w:rsidRDefault="00E326CB" w:rsidP="001E6339">
            <w:pPr>
              <w:jc w:val="both"/>
              <w:rPr>
                <w:b/>
                <w:sz w:val="20"/>
                <w:szCs w:val="20"/>
                <w:u w:val="single"/>
              </w:rPr>
            </w:pPr>
            <w:r w:rsidRPr="00CB4E62">
              <w:rPr>
                <w:b/>
                <w:sz w:val="20"/>
                <w:szCs w:val="20"/>
                <w:u w:val="single"/>
              </w:rPr>
              <w:t>Further Activities</w:t>
            </w:r>
          </w:p>
          <w:p w:rsidR="00E326CB" w:rsidRPr="00667E1E" w:rsidRDefault="00667E1E" w:rsidP="001E6339">
            <w:pPr>
              <w:jc w:val="both"/>
              <w:rPr>
                <w:sz w:val="20"/>
                <w:szCs w:val="20"/>
              </w:rPr>
            </w:pPr>
            <w:r w:rsidRPr="00667E1E">
              <w:rPr>
                <w:sz w:val="20"/>
                <w:szCs w:val="20"/>
              </w:rPr>
              <w:t>ESCC qualification</w:t>
            </w:r>
          </w:p>
          <w:p w:rsidR="00E326CB" w:rsidRPr="00CB4E62" w:rsidRDefault="00E326CB" w:rsidP="001E6339">
            <w:pPr>
              <w:jc w:val="both"/>
              <w:rPr>
                <w:sz w:val="20"/>
                <w:szCs w:val="20"/>
              </w:rPr>
            </w:pPr>
          </w:p>
        </w:tc>
      </w:tr>
      <w:tr w:rsidR="00E326CB" w:rsidRPr="00CB4E62" w:rsidTr="001E6339">
        <w:trPr>
          <w:jc w:val="center"/>
        </w:trPr>
        <w:tc>
          <w:tcPr>
            <w:tcW w:w="9479" w:type="dxa"/>
            <w:gridSpan w:val="2"/>
            <w:shd w:val="clear" w:color="auto" w:fill="auto"/>
          </w:tcPr>
          <w:p w:rsidR="00E326CB" w:rsidRPr="00CB4E62" w:rsidRDefault="00E326CB" w:rsidP="001E6339">
            <w:pPr>
              <w:jc w:val="both"/>
              <w:rPr>
                <w:b/>
                <w:sz w:val="20"/>
                <w:szCs w:val="20"/>
                <w:u w:val="single"/>
              </w:rPr>
            </w:pPr>
            <w:r w:rsidRPr="00CB4E62">
              <w:rPr>
                <w:b/>
                <w:sz w:val="20"/>
                <w:szCs w:val="20"/>
                <w:u w:val="single"/>
              </w:rPr>
              <w:t>Non Space Application</w:t>
            </w:r>
          </w:p>
          <w:p w:rsidR="00E326CB" w:rsidRPr="00667E1E" w:rsidRDefault="00667E1E" w:rsidP="001E6339">
            <w:pPr>
              <w:jc w:val="both"/>
              <w:rPr>
                <w:sz w:val="20"/>
                <w:szCs w:val="20"/>
              </w:rPr>
            </w:pPr>
            <w:r w:rsidRPr="00667E1E">
              <w:rPr>
                <w:sz w:val="20"/>
                <w:szCs w:val="20"/>
              </w:rPr>
              <w:t>These parts have the possibility to work at high temperature (200C) then drilling operation are targeted</w:t>
            </w:r>
          </w:p>
          <w:p w:rsidR="00E326CB" w:rsidRPr="00CB4E62" w:rsidRDefault="00E326CB" w:rsidP="001E6339">
            <w:pPr>
              <w:jc w:val="both"/>
              <w:rPr>
                <w:sz w:val="20"/>
                <w:szCs w:val="20"/>
                <w:u w:val="single"/>
              </w:rPr>
            </w:pPr>
          </w:p>
        </w:tc>
      </w:tr>
      <w:tr w:rsidR="00E326CB" w:rsidRPr="00CB4E62" w:rsidTr="001E6339">
        <w:trPr>
          <w:jc w:val="center"/>
        </w:trPr>
        <w:tc>
          <w:tcPr>
            <w:tcW w:w="9479" w:type="dxa"/>
            <w:gridSpan w:val="2"/>
            <w:shd w:val="clear" w:color="auto" w:fill="auto"/>
          </w:tcPr>
          <w:p w:rsidR="00E326CB" w:rsidRPr="00CB4E62" w:rsidRDefault="00E326CB" w:rsidP="001E6339">
            <w:pPr>
              <w:jc w:val="both"/>
              <w:rPr>
                <w:b/>
                <w:sz w:val="20"/>
                <w:szCs w:val="20"/>
                <w:u w:val="single"/>
              </w:rPr>
            </w:pPr>
            <w:r w:rsidRPr="00CB4E62">
              <w:rPr>
                <w:b/>
                <w:sz w:val="20"/>
                <w:szCs w:val="20"/>
                <w:u w:val="single"/>
              </w:rPr>
              <w:t>Publications</w:t>
            </w:r>
          </w:p>
          <w:p w:rsidR="00E326CB" w:rsidRPr="00667E1E" w:rsidRDefault="00667E1E" w:rsidP="00667E1E">
            <w:pPr>
              <w:jc w:val="both"/>
              <w:rPr>
                <w:sz w:val="20"/>
                <w:szCs w:val="20"/>
              </w:rPr>
            </w:pPr>
            <w:r w:rsidRPr="00667E1E">
              <w:rPr>
                <w:sz w:val="20"/>
                <w:szCs w:val="20"/>
              </w:rPr>
              <w:t xml:space="preserve">Hermetically sealed SMD 230C tantalum capacitor, T </w:t>
            </w:r>
            <w:proofErr w:type="spellStart"/>
            <w:r w:rsidRPr="00667E1E">
              <w:rPr>
                <w:sz w:val="20"/>
                <w:szCs w:val="20"/>
              </w:rPr>
              <w:t>Zednicek</w:t>
            </w:r>
            <w:proofErr w:type="spellEnd"/>
            <w:r w:rsidRPr="00667E1E">
              <w:rPr>
                <w:sz w:val="20"/>
                <w:szCs w:val="20"/>
              </w:rPr>
              <w:t>, CARTS 2013</w:t>
            </w:r>
          </w:p>
          <w:p w:rsidR="00667E1E" w:rsidRPr="00CB4E62" w:rsidRDefault="00667E1E" w:rsidP="00667E1E">
            <w:pPr>
              <w:jc w:val="both"/>
              <w:rPr>
                <w:sz w:val="20"/>
                <w:szCs w:val="20"/>
                <w:u w:val="single"/>
              </w:rPr>
            </w:pPr>
          </w:p>
        </w:tc>
      </w:tr>
      <w:tr w:rsidR="00E326CB" w:rsidRPr="00CB4E62" w:rsidTr="001E6339">
        <w:trPr>
          <w:jc w:val="center"/>
        </w:trPr>
        <w:tc>
          <w:tcPr>
            <w:tcW w:w="9479" w:type="dxa"/>
            <w:gridSpan w:val="2"/>
            <w:shd w:val="clear" w:color="auto" w:fill="auto"/>
          </w:tcPr>
          <w:p w:rsidR="00E326CB" w:rsidRPr="00CB4E62" w:rsidRDefault="00E326CB" w:rsidP="001E6339">
            <w:pPr>
              <w:jc w:val="both"/>
              <w:rPr>
                <w:b/>
                <w:sz w:val="20"/>
                <w:szCs w:val="20"/>
                <w:u w:val="single"/>
              </w:rPr>
            </w:pPr>
            <w:r w:rsidRPr="00CB4E62">
              <w:rPr>
                <w:b/>
                <w:sz w:val="20"/>
                <w:szCs w:val="20"/>
                <w:u w:val="single"/>
              </w:rPr>
              <w:t xml:space="preserve">Source Reference Report </w:t>
            </w:r>
          </w:p>
          <w:p w:rsidR="00E326CB" w:rsidRPr="00CB4E62" w:rsidRDefault="00E326CB" w:rsidP="001E6339">
            <w:pPr>
              <w:jc w:val="both"/>
              <w:rPr>
                <w:sz w:val="20"/>
                <w:szCs w:val="20"/>
                <w:u w:val="single"/>
              </w:rPr>
            </w:pPr>
          </w:p>
          <w:p w:rsidR="00E326CB" w:rsidRDefault="00E326CB" w:rsidP="001E6339">
            <w:pPr>
              <w:jc w:val="both"/>
              <w:rPr>
                <w:sz w:val="20"/>
                <w:szCs w:val="20"/>
                <w:u w:val="single"/>
              </w:rPr>
            </w:pPr>
            <w:r w:rsidRPr="00CB4E62">
              <w:rPr>
                <w:sz w:val="20"/>
                <w:szCs w:val="20"/>
                <w:u w:val="single"/>
              </w:rPr>
              <w:t>Final report reference</w:t>
            </w:r>
          </w:p>
          <w:p w:rsidR="00E326CB" w:rsidRPr="00CB4E62" w:rsidRDefault="00E326CB" w:rsidP="001E6339">
            <w:pPr>
              <w:jc w:val="both"/>
              <w:rPr>
                <w:sz w:val="20"/>
                <w:szCs w:val="20"/>
                <w:u w:val="single"/>
              </w:rPr>
            </w:pPr>
          </w:p>
        </w:tc>
      </w:tr>
    </w:tbl>
    <w:p w:rsidR="008E5652" w:rsidRDefault="008E565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1E6339"/>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610720"/>
    <w:rsid w:val="00617EBC"/>
    <w:rsid w:val="00641115"/>
    <w:rsid w:val="00667E1E"/>
    <w:rsid w:val="00670942"/>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5362B"/>
    <w:rsid w:val="00854401"/>
    <w:rsid w:val="00856474"/>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1E63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339"/>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1E63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339"/>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253</Words>
  <Characters>1446</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2</cp:revision>
  <dcterms:created xsi:type="dcterms:W3CDTF">2014-07-07T08:05:00Z</dcterms:created>
  <dcterms:modified xsi:type="dcterms:W3CDTF">2014-07-07T08:05:00Z</dcterms:modified>
</cp:coreProperties>
</file>