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BD0AF7" w14:textId="77777777" w:rsidR="0028019B" w:rsidRPr="002F60E7" w:rsidRDefault="002F60E7" w:rsidP="002F60E7">
      <w:pPr>
        <w:pStyle w:val="Title"/>
        <w:jc w:val="center"/>
        <w:rPr>
          <w:sz w:val="44"/>
        </w:rPr>
      </w:pPr>
      <w:r w:rsidRPr="002F60E7">
        <w:rPr>
          <w:sz w:val="44"/>
        </w:rPr>
        <w:t>Embedded SMD Tantalum Capacitor Development</w:t>
      </w:r>
    </w:p>
    <w:p w14:paraId="2D5A959A" w14:textId="77777777" w:rsidR="002F60E7" w:rsidRDefault="002F60E7" w:rsidP="00E326CB">
      <w:pPr>
        <w:pStyle w:val="BodytextJustified"/>
      </w:pPr>
    </w:p>
    <w:p w14:paraId="0729EFB1" w14:textId="77777777" w:rsidR="0028019B" w:rsidRDefault="0028019B" w:rsidP="00E326CB">
      <w:pPr>
        <w:pStyle w:val="BodytextJustified"/>
      </w:pPr>
      <w:r>
        <w:t>Company</w:t>
      </w:r>
    </w:p>
    <w:p w14:paraId="6EDD1C5C" w14:textId="77777777" w:rsidR="0028019B" w:rsidRDefault="002F60E7" w:rsidP="00E326CB">
      <w:pPr>
        <w:pStyle w:val="BodytextJustified"/>
      </w:pPr>
      <w:r>
        <w:t>AVX</w:t>
      </w:r>
    </w:p>
    <w:p w14:paraId="3395E511" w14:textId="77777777" w:rsidR="0028019B" w:rsidRDefault="0028019B" w:rsidP="00E326CB">
      <w:pPr>
        <w:pStyle w:val="BodytextJustified"/>
      </w:pPr>
    </w:p>
    <w:p w14:paraId="18818988" w14:textId="77777777" w:rsidR="0028019B" w:rsidRDefault="0028019B" w:rsidP="00E326CB">
      <w:pPr>
        <w:pStyle w:val="BodytextJustified"/>
      </w:pPr>
    </w:p>
    <w:p w14:paraId="3C85DD67" w14:textId="77777777"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14:paraId="5F4BC68B" w14:textId="77777777" w:rsidTr="00F052D2">
        <w:trPr>
          <w:trHeight w:val="410"/>
          <w:jc w:val="center"/>
        </w:trPr>
        <w:tc>
          <w:tcPr>
            <w:tcW w:w="1739" w:type="dxa"/>
            <w:shd w:val="clear" w:color="auto" w:fill="auto"/>
          </w:tcPr>
          <w:p w14:paraId="768B9EB1" w14:textId="77777777" w:rsidR="00E326CB" w:rsidRPr="0028019B" w:rsidRDefault="0028019B" w:rsidP="0028019B">
            <w:pPr>
              <w:jc w:val="center"/>
              <w:rPr>
                <w:sz w:val="20"/>
                <w:szCs w:val="20"/>
              </w:rPr>
            </w:pPr>
            <w:r>
              <w:rPr>
                <w:sz w:val="20"/>
                <w:szCs w:val="20"/>
              </w:rPr>
              <w:t>Start TRL</w:t>
            </w:r>
            <w:r w:rsidR="00770ADC">
              <w:rPr>
                <w:sz w:val="20"/>
                <w:szCs w:val="20"/>
              </w:rPr>
              <w:t xml:space="preserve"> 2</w:t>
            </w:r>
          </w:p>
        </w:tc>
        <w:tc>
          <w:tcPr>
            <w:tcW w:w="7740" w:type="dxa"/>
            <w:shd w:val="clear" w:color="auto" w:fill="auto"/>
          </w:tcPr>
          <w:p w14:paraId="6553EA2E" w14:textId="77777777" w:rsidR="00E326CB" w:rsidRPr="00CB4E62" w:rsidRDefault="00E326CB" w:rsidP="00F052D2">
            <w:pPr>
              <w:jc w:val="center"/>
              <w:rPr>
                <w:sz w:val="20"/>
                <w:szCs w:val="20"/>
              </w:rPr>
            </w:pPr>
          </w:p>
        </w:tc>
      </w:tr>
      <w:tr w:rsidR="00E326CB" w:rsidRPr="00CB4E62" w14:paraId="392636A7" w14:textId="77777777" w:rsidTr="00F052D2">
        <w:trPr>
          <w:jc w:val="center"/>
        </w:trPr>
        <w:tc>
          <w:tcPr>
            <w:tcW w:w="1739" w:type="dxa"/>
            <w:shd w:val="clear" w:color="auto" w:fill="auto"/>
          </w:tcPr>
          <w:p w14:paraId="790CA88C" w14:textId="77777777" w:rsidR="00E326CB" w:rsidRPr="00CB4E62" w:rsidRDefault="00E326CB" w:rsidP="00F052D2">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770ADC">
              <w:rPr>
                <w:sz w:val="20"/>
                <w:szCs w:val="20"/>
              </w:rPr>
              <w:t>3</w:t>
            </w:r>
          </w:p>
        </w:tc>
        <w:tc>
          <w:tcPr>
            <w:tcW w:w="7740" w:type="dxa"/>
            <w:shd w:val="clear" w:color="auto" w:fill="auto"/>
          </w:tcPr>
          <w:p w14:paraId="75AAEBD5" w14:textId="77777777" w:rsidR="00E326CB" w:rsidRPr="00CB4E62" w:rsidRDefault="00E326CB" w:rsidP="00F052D2">
            <w:pPr>
              <w:jc w:val="center"/>
              <w:rPr>
                <w:b/>
                <w:sz w:val="20"/>
                <w:szCs w:val="20"/>
              </w:rPr>
            </w:pPr>
          </w:p>
        </w:tc>
      </w:tr>
      <w:tr w:rsidR="00E326CB" w:rsidRPr="00CB4E62" w14:paraId="53FB2C77" w14:textId="77777777" w:rsidTr="00F052D2">
        <w:trPr>
          <w:jc w:val="center"/>
        </w:trPr>
        <w:tc>
          <w:tcPr>
            <w:tcW w:w="1739" w:type="dxa"/>
            <w:shd w:val="clear" w:color="auto" w:fill="auto"/>
          </w:tcPr>
          <w:p w14:paraId="0A0B6A48" w14:textId="77777777" w:rsidR="00E326CB" w:rsidRPr="00CB4E62" w:rsidRDefault="00E326CB" w:rsidP="00F052D2">
            <w:pPr>
              <w:jc w:val="center"/>
              <w:rPr>
                <w:rFonts w:cs="Arial"/>
                <w:sz w:val="20"/>
                <w:szCs w:val="20"/>
              </w:rPr>
            </w:pPr>
            <w:r w:rsidRPr="00CB4E62">
              <w:rPr>
                <w:rFonts w:cs="Arial"/>
                <w:sz w:val="20"/>
                <w:szCs w:val="20"/>
              </w:rPr>
              <w:t>Achieved TRL</w:t>
            </w:r>
          </w:p>
        </w:tc>
        <w:tc>
          <w:tcPr>
            <w:tcW w:w="7740" w:type="dxa"/>
            <w:shd w:val="clear" w:color="auto" w:fill="auto"/>
          </w:tcPr>
          <w:p w14:paraId="72F8F5D0" w14:textId="77777777" w:rsidR="00E326CB" w:rsidRPr="00CB4E62" w:rsidRDefault="00E326CB" w:rsidP="00F052D2">
            <w:pPr>
              <w:jc w:val="center"/>
              <w:rPr>
                <w:sz w:val="20"/>
                <w:szCs w:val="20"/>
              </w:rPr>
            </w:pPr>
          </w:p>
        </w:tc>
      </w:tr>
      <w:tr w:rsidR="0028019B" w:rsidRPr="00CB4E62" w14:paraId="2BAF6482" w14:textId="77777777" w:rsidTr="00F052D2">
        <w:trPr>
          <w:jc w:val="center"/>
        </w:trPr>
        <w:tc>
          <w:tcPr>
            <w:tcW w:w="1739" w:type="dxa"/>
            <w:tcBorders>
              <w:bottom w:val="threeDEngrave" w:sz="24" w:space="0" w:color="auto"/>
            </w:tcBorders>
            <w:shd w:val="clear" w:color="auto" w:fill="auto"/>
          </w:tcPr>
          <w:p w14:paraId="65E5AD77" w14:textId="77777777" w:rsidR="0028019B" w:rsidRPr="00CB4E62" w:rsidRDefault="0028019B" w:rsidP="00F052D2">
            <w:pPr>
              <w:jc w:val="center"/>
              <w:rPr>
                <w:b/>
                <w:sz w:val="20"/>
                <w:szCs w:val="20"/>
              </w:rPr>
            </w:pPr>
            <w:r>
              <w:rPr>
                <w:b/>
                <w:sz w:val="20"/>
                <w:szCs w:val="20"/>
              </w:rPr>
              <w:t>Start date</w:t>
            </w:r>
          </w:p>
        </w:tc>
        <w:tc>
          <w:tcPr>
            <w:tcW w:w="7740" w:type="dxa"/>
            <w:tcBorders>
              <w:bottom w:val="threeDEngrave" w:sz="24" w:space="0" w:color="auto"/>
            </w:tcBorders>
            <w:shd w:val="clear" w:color="auto" w:fill="auto"/>
          </w:tcPr>
          <w:p w14:paraId="373C9F13" w14:textId="77777777" w:rsidR="0028019B" w:rsidRPr="00CB4E62" w:rsidRDefault="00770ADC" w:rsidP="00770ADC">
            <w:pPr>
              <w:rPr>
                <w:rFonts w:cs="Arial"/>
                <w:sz w:val="20"/>
                <w:szCs w:val="20"/>
              </w:rPr>
            </w:pPr>
            <w:r>
              <w:rPr>
                <w:rFonts w:cs="Arial"/>
                <w:sz w:val="20"/>
                <w:szCs w:val="20"/>
              </w:rPr>
              <w:t xml:space="preserve">February 2014                               </w:t>
            </w:r>
            <w:bookmarkStart w:id="0" w:name="_GoBack"/>
            <w:bookmarkEnd w:id="0"/>
            <w:r>
              <w:rPr>
                <w:rFonts w:cs="Arial"/>
                <w:sz w:val="20"/>
                <w:szCs w:val="20"/>
              </w:rPr>
              <w:t xml:space="preserve"> </w:t>
            </w:r>
            <w:r w:rsidR="0028019B">
              <w:rPr>
                <w:rFonts w:cs="Arial"/>
                <w:sz w:val="20"/>
                <w:szCs w:val="20"/>
              </w:rPr>
              <w:t>End date</w:t>
            </w:r>
            <w:r>
              <w:rPr>
                <w:rFonts w:cs="Arial"/>
                <w:sz w:val="20"/>
                <w:szCs w:val="20"/>
              </w:rPr>
              <w:t xml:space="preserve"> Q2 2016</w:t>
            </w:r>
          </w:p>
        </w:tc>
      </w:tr>
      <w:tr w:rsidR="00E326CB" w:rsidRPr="00CB4E62" w14:paraId="41A0E9AD" w14:textId="77777777" w:rsidTr="00F052D2">
        <w:trPr>
          <w:jc w:val="center"/>
        </w:trPr>
        <w:tc>
          <w:tcPr>
            <w:tcW w:w="1739" w:type="dxa"/>
            <w:tcBorders>
              <w:bottom w:val="threeDEngrave" w:sz="24" w:space="0" w:color="auto"/>
            </w:tcBorders>
            <w:shd w:val="clear" w:color="auto" w:fill="auto"/>
          </w:tcPr>
          <w:p w14:paraId="02AFA972" w14:textId="77777777" w:rsidR="00E326CB" w:rsidRPr="00CB4E62" w:rsidRDefault="00E326CB" w:rsidP="00F052D2">
            <w:pPr>
              <w:jc w:val="center"/>
              <w:rPr>
                <w:b/>
                <w:sz w:val="20"/>
                <w:szCs w:val="20"/>
              </w:rPr>
            </w:pPr>
          </w:p>
        </w:tc>
        <w:tc>
          <w:tcPr>
            <w:tcW w:w="7740" w:type="dxa"/>
            <w:tcBorders>
              <w:bottom w:val="threeDEngrave" w:sz="24" w:space="0" w:color="auto"/>
            </w:tcBorders>
            <w:shd w:val="clear" w:color="auto" w:fill="auto"/>
          </w:tcPr>
          <w:p w14:paraId="28042234" w14:textId="77777777" w:rsidR="00E326CB" w:rsidRPr="00CB4E62" w:rsidRDefault="00E326CB" w:rsidP="00F052D2">
            <w:pPr>
              <w:jc w:val="center"/>
              <w:rPr>
                <w:rFonts w:cs="Arial"/>
                <w:sz w:val="20"/>
                <w:szCs w:val="20"/>
              </w:rPr>
            </w:pPr>
          </w:p>
        </w:tc>
      </w:tr>
      <w:tr w:rsidR="00E326CB" w:rsidRPr="00CB4E62" w14:paraId="3D2240B6" w14:textId="77777777" w:rsidTr="00F052D2">
        <w:trPr>
          <w:jc w:val="center"/>
        </w:trPr>
        <w:tc>
          <w:tcPr>
            <w:tcW w:w="9479" w:type="dxa"/>
            <w:gridSpan w:val="2"/>
            <w:tcBorders>
              <w:top w:val="threeDEngrave" w:sz="24" w:space="0" w:color="auto"/>
            </w:tcBorders>
            <w:shd w:val="clear" w:color="auto" w:fill="auto"/>
          </w:tcPr>
          <w:p w14:paraId="553178F3" w14:textId="77777777" w:rsidR="00E326CB" w:rsidRPr="00CB4E62" w:rsidRDefault="00E326CB" w:rsidP="00F052D2">
            <w:pPr>
              <w:jc w:val="both"/>
              <w:rPr>
                <w:b/>
                <w:sz w:val="20"/>
                <w:szCs w:val="20"/>
                <w:u w:val="single"/>
              </w:rPr>
            </w:pPr>
            <w:r w:rsidRPr="00CB4E62">
              <w:rPr>
                <w:b/>
                <w:sz w:val="20"/>
                <w:szCs w:val="20"/>
                <w:u w:val="single"/>
              </w:rPr>
              <w:t>Introduction</w:t>
            </w:r>
          </w:p>
          <w:p w14:paraId="65F9D9B7" w14:textId="77777777" w:rsidR="00E326CB" w:rsidRPr="00CB4E62" w:rsidRDefault="002F60E7" w:rsidP="002F60E7">
            <w:pPr>
              <w:spacing w:after="120" w:line="240" w:lineRule="auto"/>
              <w:jc w:val="both"/>
              <w:rPr>
                <w:b/>
                <w:sz w:val="20"/>
                <w:szCs w:val="20"/>
                <w:u w:val="single"/>
              </w:rPr>
            </w:pPr>
            <w:r>
              <w:rPr>
                <w:rFonts w:ascii="Arial" w:hAnsi="Arial"/>
                <w:sz w:val="20"/>
              </w:rPr>
              <w:t xml:space="preserve">There is an ESA ITT on </w:t>
            </w:r>
            <w:r w:rsidRPr="00D0572A">
              <w:rPr>
                <w:rFonts w:ascii="Arial" w:hAnsi="Arial"/>
                <w:sz w:val="20"/>
              </w:rPr>
              <w:t>EMBEDDED PASSIVE COMPONENT: A WAY TO MINIATURIZATION</w:t>
            </w:r>
            <w:r>
              <w:rPr>
                <w:rFonts w:ascii="Arial" w:hAnsi="Arial"/>
                <w:sz w:val="20"/>
              </w:rPr>
              <w:t xml:space="preserve"> focused on evaluation of embedding assembly technology for passive components. The development of embedded tantalum capacitor is outside of the scope of the existing ESA </w:t>
            </w:r>
            <w:proofErr w:type="gramStart"/>
            <w:r>
              <w:rPr>
                <w:rFonts w:ascii="Arial" w:hAnsi="Arial"/>
                <w:sz w:val="20"/>
              </w:rPr>
              <w:t>ITT,</w:t>
            </w:r>
            <w:proofErr w:type="gramEnd"/>
            <w:r>
              <w:rPr>
                <w:rFonts w:ascii="Arial" w:hAnsi="Arial"/>
                <w:sz w:val="20"/>
              </w:rPr>
              <w:t xml:space="preserve"> nevertheless it is complementary to this activity as the embedding assembly does not make any sense without wider choice of space application ready stable and reliable components available on the market.</w:t>
            </w:r>
          </w:p>
        </w:tc>
      </w:tr>
      <w:tr w:rsidR="00E326CB" w:rsidRPr="00CB4E62" w14:paraId="77862961" w14:textId="77777777" w:rsidTr="00F052D2">
        <w:trPr>
          <w:jc w:val="center"/>
        </w:trPr>
        <w:tc>
          <w:tcPr>
            <w:tcW w:w="9479" w:type="dxa"/>
            <w:gridSpan w:val="2"/>
            <w:shd w:val="clear" w:color="auto" w:fill="auto"/>
          </w:tcPr>
          <w:p w14:paraId="661949ED" w14:textId="77777777" w:rsidR="00E326CB" w:rsidRPr="00CB4E62" w:rsidRDefault="00E326CB" w:rsidP="00F052D2">
            <w:pPr>
              <w:jc w:val="both"/>
              <w:rPr>
                <w:b/>
                <w:sz w:val="20"/>
                <w:szCs w:val="20"/>
                <w:u w:val="single"/>
              </w:rPr>
            </w:pPr>
            <w:r w:rsidRPr="00CB4E62">
              <w:rPr>
                <w:b/>
                <w:sz w:val="20"/>
                <w:szCs w:val="20"/>
                <w:u w:val="single"/>
              </w:rPr>
              <w:t>Objectives</w:t>
            </w:r>
          </w:p>
          <w:p w14:paraId="7335F1B2" w14:textId="77777777" w:rsidR="00E326CB" w:rsidRPr="00CB4E62" w:rsidRDefault="002F60E7" w:rsidP="00F052D2">
            <w:pPr>
              <w:spacing w:after="120"/>
              <w:jc w:val="both"/>
              <w:rPr>
                <w:sz w:val="20"/>
                <w:szCs w:val="20"/>
                <w:u w:val="single"/>
              </w:rPr>
            </w:pPr>
            <w:r>
              <w:rPr>
                <w:rFonts w:ascii="Arial" w:hAnsi="Arial"/>
                <w:sz w:val="20"/>
              </w:rPr>
              <w:t xml:space="preserve">The main objective is to develop and prepare tantalum capacitor in very slim design to be ready for embedding into a PCB. Tantalum capacitors are known for its stability and reliability even in harsh environment. That is why this is a traditional capacitor technology used for many decades in space and other </w:t>
            </w:r>
            <w:proofErr w:type="spellStart"/>
            <w:r>
              <w:rPr>
                <w:rFonts w:ascii="Arial" w:hAnsi="Arial"/>
                <w:sz w:val="20"/>
              </w:rPr>
              <w:t>HiRel</w:t>
            </w:r>
            <w:proofErr w:type="spellEnd"/>
            <w:r>
              <w:rPr>
                <w:rFonts w:ascii="Arial" w:hAnsi="Arial"/>
                <w:sz w:val="20"/>
              </w:rPr>
              <w:t xml:space="preserve"> applications. Embedding of the tantalum capacitors into a PCB would bring space and weight saving as an essential parameter for space designs.</w:t>
            </w:r>
          </w:p>
        </w:tc>
      </w:tr>
      <w:tr w:rsidR="00E326CB" w:rsidRPr="00CB4E62" w14:paraId="704E63B9" w14:textId="77777777" w:rsidTr="00F052D2">
        <w:trPr>
          <w:jc w:val="center"/>
        </w:trPr>
        <w:tc>
          <w:tcPr>
            <w:tcW w:w="9479" w:type="dxa"/>
            <w:gridSpan w:val="2"/>
            <w:shd w:val="clear" w:color="auto" w:fill="auto"/>
          </w:tcPr>
          <w:p w14:paraId="70EE67D8" w14:textId="77777777" w:rsidR="00E326CB" w:rsidRPr="00CB4E62" w:rsidRDefault="00E326CB" w:rsidP="00F052D2">
            <w:pPr>
              <w:jc w:val="both"/>
              <w:rPr>
                <w:b/>
                <w:sz w:val="20"/>
                <w:szCs w:val="20"/>
                <w:u w:val="single"/>
              </w:rPr>
            </w:pPr>
            <w:r w:rsidRPr="00CB4E62">
              <w:rPr>
                <w:b/>
                <w:sz w:val="20"/>
                <w:szCs w:val="20"/>
                <w:u w:val="single"/>
              </w:rPr>
              <w:t>Achievements</w:t>
            </w:r>
          </w:p>
          <w:p w14:paraId="0512C22F" w14:textId="77777777" w:rsidR="00E326CB" w:rsidRPr="002F60E7" w:rsidRDefault="002F60E7" w:rsidP="00F052D2">
            <w:pPr>
              <w:jc w:val="both"/>
              <w:rPr>
                <w:sz w:val="20"/>
                <w:szCs w:val="20"/>
              </w:rPr>
            </w:pPr>
            <w:proofErr w:type="spellStart"/>
            <w:r w:rsidRPr="002F60E7">
              <w:rPr>
                <w:sz w:val="20"/>
                <w:szCs w:val="20"/>
              </w:rPr>
              <w:t>Ongoing</w:t>
            </w:r>
            <w:proofErr w:type="spellEnd"/>
          </w:p>
          <w:p w14:paraId="3BB02A2A" w14:textId="77777777" w:rsidR="00E326CB" w:rsidRPr="00CB4E62" w:rsidRDefault="00E326CB" w:rsidP="00F052D2">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14:paraId="67721764" w14:textId="77777777" w:rsidTr="00F052D2">
        <w:trPr>
          <w:jc w:val="center"/>
        </w:trPr>
        <w:tc>
          <w:tcPr>
            <w:tcW w:w="9479" w:type="dxa"/>
            <w:gridSpan w:val="2"/>
            <w:shd w:val="clear" w:color="auto" w:fill="auto"/>
          </w:tcPr>
          <w:p w14:paraId="0A54A194" w14:textId="77777777" w:rsidR="00E326CB" w:rsidRPr="00CB4E62" w:rsidRDefault="00E326CB" w:rsidP="00F052D2">
            <w:pPr>
              <w:jc w:val="both"/>
              <w:rPr>
                <w:rFonts w:cs="Arial"/>
                <w:sz w:val="20"/>
                <w:szCs w:val="20"/>
                <w:u w:val="single"/>
              </w:rPr>
            </w:pPr>
            <w:r w:rsidRPr="00CB4E62">
              <w:rPr>
                <w:b/>
                <w:sz w:val="20"/>
                <w:szCs w:val="20"/>
                <w:u w:val="single"/>
              </w:rPr>
              <w:t>Application</w:t>
            </w:r>
          </w:p>
          <w:p w14:paraId="6BC7577F" w14:textId="77777777" w:rsidR="00E326CB" w:rsidRPr="002F60E7" w:rsidRDefault="002F60E7" w:rsidP="00F052D2">
            <w:pPr>
              <w:jc w:val="both"/>
              <w:rPr>
                <w:rFonts w:cs="Arial"/>
                <w:sz w:val="20"/>
                <w:szCs w:val="20"/>
              </w:rPr>
            </w:pPr>
            <w:r w:rsidRPr="002F60E7">
              <w:rPr>
                <w:rFonts w:cs="Arial"/>
                <w:sz w:val="20"/>
                <w:szCs w:val="20"/>
              </w:rPr>
              <w:t>Embedded application</w:t>
            </w:r>
          </w:p>
          <w:p w14:paraId="59748DD5" w14:textId="77777777" w:rsidR="00E326CB" w:rsidRPr="00CB4E62" w:rsidRDefault="00E326CB" w:rsidP="00F052D2">
            <w:pPr>
              <w:jc w:val="both"/>
              <w:rPr>
                <w:rFonts w:cs="Arial"/>
                <w:sz w:val="20"/>
                <w:szCs w:val="20"/>
              </w:rPr>
            </w:pPr>
          </w:p>
        </w:tc>
      </w:tr>
      <w:tr w:rsidR="00E326CB" w:rsidRPr="00CB4E62" w14:paraId="47C80E66" w14:textId="77777777" w:rsidTr="00F052D2">
        <w:trPr>
          <w:jc w:val="center"/>
        </w:trPr>
        <w:tc>
          <w:tcPr>
            <w:tcW w:w="9479" w:type="dxa"/>
            <w:gridSpan w:val="2"/>
            <w:shd w:val="clear" w:color="auto" w:fill="auto"/>
          </w:tcPr>
          <w:p w14:paraId="1EF85090" w14:textId="77777777" w:rsidR="00E326CB" w:rsidRPr="00CB4E62" w:rsidRDefault="00E326CB" w:rsidP="00F052D2">
            <w:pPr>
              <w:jc w:val="both"/>
              <w:rPr>
                <w:b/>
                <w:sz w:val="20"/>
                <w:szCs w:val="20"/>
                <w:u w:val="single"/>
              </w:rPr>
            </w:pPr>
            <w:r w:rsidRPr="00CB4E62">
              <w:rPr>
                <w:b/>
                <w:sz w:val="20"/>
                <w:szCs w:val="20"/>
                <w:u w:val="single"/>
              </w:rPr>
              <w:t>Further Activities</w:t>
            </w:r>
          </w:p>
          <w:p w14:paraId="37377A1B" w14:textId="77777777" w:rsidR="00E326CB" w:rsidRPr="002F60E7" w:rsidRDefault="002F60E7" w:rsidP="00F052D2">
            <w:pPr>
              <w:jc w:val="both"/>
              <w:rPr>
                <w:sz w:val="20"/>
                <w:szCs w:val="20"/>
              </w:rPr>
            </w:pPr>
            <w:r w:rsidRPr="002F60E7">
              <w:rPr>
                <w:sz w:val="20"/>
                <w:szCs w:val="20"/>
              </w:rPr>
              <w:t>Range development and potential ESCC qualification</w:t>
            </w:r>
          </w:p>
          <w:p w14:paraId="665436D2" w14:textId="77777777" w:rsidR="00E326CB" w:rsidRPr="00CB4E62" w:rsidRDefault="00E326CB" w:rsidP="00F052D2">
            <w:pPr>
              <w:jc w:val="both"/>
              <w:rPr>
                <w:sz w:val="20"/>
                <w:szCs w:val="20"/>
              </w:rPr>
            </w:pPr>
          </w:p>
        </w:tc>
      </w:tr>
      <w:tr w:rsidR="00E326CB" w:rsidRPr="00CB4E62" w14:paraId="4EA081B7" w14:textId="77777777" w:rsidTr="00F052D2">
        <w:trPr>
          <w:jc w:val="center"/>
        </w:trPr>
        <w:tc>
          <w:tcPr>
            <w:tcW w:w="9479" w:type="dxa"/>
            <w:gridSpan w:val="2"/>
            <w:shd w:val="clear" w:color="auto" w:fill="auto"/>
          </w:tcPr>
          <w:p w14:paraId="60DD3F69" w14:textId="77777777" w:rsidR="00E326CB" w:rsidRPr="00CB4E62" w:rsidRDefault="00E326CB" w:rsidP="00F052D2">
            <w:pPr>
              <w:jc w:val="both"/>
              <w:rPr>
                <w:b/>
                <w:sz w:val="20"/>
                <w:szCs w:val="20"/>
                <w:u w:val="single"/>
              </w:rPr>
            </w:pPr>
            <w:r w:rsidRPr="00CB4E62">
              <w:rPr>
                <w:b/>
                <w:sz w:val="20"/>
                <w:szCs w:val="20"/>
                <w:u w:val="single"/>
              </w:rPr>
              <w:t>Non Space Application</w:t>
            </w:r>
          </w:p>
          <w:p w14:paraId="22D68F9D" w14:textId="77777777" w:rsidR="00E326CB" w:rsidRPr="002F60E7" w:rsidRDefault="002F60E7" w:rsidP="00F052D2">
            <w:pPr>
              <w:jc w:val="both"/>
              <w:rPr>
                <w:sz w:val="20"/>
                <w:szCs w:val="20"/>
              </w:rPr>
            </w:pPr>
            <w:r w:rsidRPr="002F60E7">
              <w:rPr>
                <w:sz w:val="20"/>
                <w:szCs w:val="20"/>
              </w:rPr>
              <w:t>In all application using embedded component</w:t>
            </w:r>
            <w:r>
              <w:rPr>
                <w:sz w:val="20"/>
                <w:szCs w:val="20"/>
              </w:rPr>
              <w:t xml:space="preserve"> (consumer, automotive, medical)</w:t>
            </w:r>
          </w:p>
          <w:p w14:paraId="1C50462A" w14:textId="77777777" w:rsidR="00E326CB" w:rsidRPr="00CB4E62" w:rsidRDefault="00E326CB" w:rsidP="00F052D2">
            <w:pPr>
              <w:jc w:val="both"/>
              <w:rPr>
                <w:sz w:val="20"/>
                <w:szCs w:val="20"/>
                <w:u w:val="single"/>
              </w:rPr>
            </w:pPr>
          </w:p>
        </w:tc>
      </w:tr>
      <w:tr w:rsidR="00E326CB" w:rsidRPr="00CB4E62" w14:paraId="3EADF41F" w14:textId="77777777" w:rsidTr="00F052D2">
        <w:trPr>
          <w:jc w:val="center"/>
        </w:trPr>
        <w:tc>
          <w:tcPr>
            <w:tcW w:w="9479" w:type="dxa"/>
            <w:gridSpan w:val="2"/>
            <w:shd w:val="clear" w:color="auto" w:fill="auto"/>
          </w:tcPr>
          <w:p w14:paraId="7E9D15C1" w14:textId="77777777" w:rsidR="00E326CB" w:rsidRPr="00CB4E62" w:rsidRDefault="00E326CB" w:rsidP="00F052D2">
            <w:pPr>
              <w:jc w:val="both"/>
              <w:rPr>
                <w:b/>
                <w:sz w:val="20"/>
                <w:szCs w:val="20"/>
                <w:u w:val="single"/>
              </w:rPr>
            </w:pPr>
            <w:r w:rsidRPr="00CB4E62">
              <w:rPr>
                <w:b/>
                <w:sz w:val="20"/>
                <w:szCs w:val="20"/>
                <w:u w:val="single"/>
              </w:rPr>
              <w:t>Publications</w:t>
            </w:r>
          </w:p>
          <w:p w14:paraId="6B5889DE" w14:textId="77777777" w:rsidR="00E326CB" w:rsidRPr="00CB4E62" w:rsidRDefault="00E326CB" w:rsidP="002F60E7">
            <w:pPr>
              <w:jc w:val="both"/>
              <w:rPr>
                <w:sz w:val="20"/>
                <w:szCs w:val="20"/>
                <w:u w:val="single"/>
              </w:rPr>
            </w:pPr>
          </w:p>
        </w:tc>
      </w:tr>
      <w:tr w:rsidR="00E326CB" w:rsidRPr="00CB4E62" w14:paraId="42AC3854" w14:textId="77777777" w:rsidTr="00F052D2">
        <w:trPr>
          <w:jc w:val="center"/>
        </w:trPr>
        <w:tc>
          <w:tcPr>
            <w:tcW w:w="9479" w:type="dxa"/>
            <w:gridSpan w:val="2"/>
            <w:shd w:val="clear" w:color="auto" w:fill="auto"/>
          </w:tcPr>
          <w:p w14:paraId="327B2773" w14:textId="77777777" w:rsidR="00E326CB" w:rsidRPr="00CB4E62" w:rsidRDefault="00E326CB" w:rsidP="00F052D2">
            <w:pPr>
              <w:jc w:val="both"/>
              <w:rPr>
                <w:b/>
                <w:sz w:val="20"/>
                <w:szCs w:val="20"/>
                <w:u w:val="single"/>
              </w:rPr>
            </w:pPr>
            <w:r w:rsidRPr="00CB4E62">
              <w:rPr>
                <w:b/>
                <w:sz w:val="20"/>
                <w:szCs w:val="20"/>
                <w:u w:val="single"/>
              </w:rPr>
              <w:t xml:space="preserve">Source Reference Report </w:t>
            </w:r>
          </w:p>
          <w:p w14:paraId="39A5269E" w14:textId="77777777" w:rsidR="00E326CB" w:rsidRPr="00CB4E62" w:rsidRDefault="00E326CB" w:rsidP="00F052D2">
            <w:pPr>
              <w:jc w:val="both"/>
              <w:rPr>
                <w:sz w:val="20"/>
                <w:szCs w:val="20"/>
                <w:u w:val="single"/>
              </w:rPr>
            </w:pPr>
          </w:p>
          <w:p w14:paraId="0FC74BF3" w14:textId="77777777" w:rsidR="00E326CB" w:rsidRDefault="00E326CB" w:rsidP="00F052D2">
            <w:pPr>
              <w:jc w:val="both"/>
              <w:rPr>
                <w:sz w:val="20"/>
                <w:szCs w:val="20"/>
                <w:u w:val="single"/>
              </w:rPr>
            </w:pPr>
            <w:r w:rsidRPr="00CB4E62">
              <w:rPr>
                <w:sz w:val="20"/>
                <w:szCs w:val="20"/>
                <w:u w:val="single"/>
              </w:rPr>
              <w:t>Final report reference</w:t>
            </w:r>
          </w:p>
          <w:p w14:paraId="6BB966DE" w14:textId="77777777" w:rsidR="00E326CB" w:rsidRPr="00CB4E62" w:rsidRDefault="00E326CB" w:rsidP="00F052D2">
            <w:pPr>
              <w:jc w:val="both"/>
              <w:rPr>
                <w:sz w:val="20"/>
                <w:szCs w:val="20"/>
                <w:u w:val="single"/>
              </w:rPr>
            </w:pPr>
          </w:p>
        </w:tc>
      </w:tr>
    </w:tbl>
    <w:p w14:paraId="63F9B4B9" w14:textId="77777777"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2F60E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70ADC"/>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B2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2F60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60E7"/>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2F60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60E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211</Words>
  <Characters>1207</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3</cp:revision>
  <dcterms:created xsi:type="dcterms:W3CDTF">2014-07-08T07:32:00Z</dcterms:created>
  <dcterms:modified xsi:type="dcterms:W3CDTF">2014-07-08T07:38:00Z</dcterms:modified>
</cp:coreProperties>
</file>