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042" w:rsidRPr="00271042" w:rsidRDefault="00271042" w:rsidP="00271042">
      <w:pPr>
        <w:pStyle w:val="Title"/>
        <w:jc w:val="center"/>
        <w:rPr>
          <w:sz w:val="40"/>
          <w:lang w:val="en-US"/>
        </w:rPr>
      </w:pPr>
      <w:bookmarkStart w:id="0" w:name="_GoBack"/>
      <w:r w:rsidRPr="00271042">
        <w:rPr>
          <w:sz w:val="40"/>
          <w:lang w:val="en-US"/>
        </w:rPr>
        <w:t>Selection, ESCC evaluation and qualification of capacitor and resistors with extended operating temperature range for high power applications</w:t>
      </w:r>
    </w:p>
    <w:bookmarkEnd w:id="0"/>
    <w:p w:rsidR="00271042" w:rsidRDefault="00271042" w:rsidP="00E326CB">
      <w:pPr>
        <w:pStyle w:val="BodytextJustified"/>
        <w:rPr>
          <w:rFonts w:ascii="Arial" w:eastAsiaTheme="minorHAnsi" w:hAnsi="Arial" w:cs="Arial"/>
          <w:b/>
          <w:bCs/>
          <w:sz w:val="32"/>
          <w:szCs w:val="32"/>
          <w:u w:val="single"/>
          <w:lang w:val="en-US"/>
        </w:rPr>
      </w:pPr>
    </w:p>
    <w:p w:rsidR="0028019B" w:rsidRDefault="0028019B" w:rsidP="00E326CB">
      <w:pPr>
        <w:pStyle w:val="BodytextJustified"/>
      </w:pPr>
      <w:r>
        <w:t>Company</w:t>
      </w:r>
    </w:p>
    <w:p w:rsidR="0028019B" w:rsidRDefault="00271042" w:rsidP="00E326CB">
      <w:pPr>
        <w:pStyle w:val="BodytextJustified"/>
      </w:pPr>
      <w:r>
        <w:t>Alter</w:t>
      </w:r>
    </w:p>
    <w:p w:rsidR="0028019B" w:rsidRPr="00D87A02" w:rsidRDefault="0028019B" w:rsidP="00E326CB">
      <w:pPr>
        <w:pStyle w:val="BodytextJustified"/>
      </w:pPr>
    </w:p>
    <w:tbl>
      <w:tblPr>
        <w:tblW w:w="9479" w:type="dxa"/>
        <w:jc w:val="center"/>
        <w:tblLook w:val="01E0" w:firstRow="1" w:lastRow="1" w:firstColumn="1" w:lastColumn="1" w:noHBand="0" w:noVBand="0"/>
      </w:tblPr>
      <w:tblGrid>
        <w:gridCol w:w="1739"/>
        <w:gridCol w:w="7740"/>
      </w:tblGrid>
      <w:tr w:rsidR="00E326CB" w:rsidRPr="00CB4E62" w:rsidTr="00F052D2">
        <w:trPr>
          <w:trHeight w:val="410"/>
          <w:jc w:val="center"/>
        </w:trPr>
        <w:tc>
          <w:tcPr>
            <w:tcW w:w="1739" w:type="dxa"/>
            <w:shd w:val="clear" w:color="auto" w:fill="auto"/>
          </w:tcPr>
          <w:p w:rsidR="00E326CB" w:rsidRPr="0028019B" w:rsidRDefault="0028019B" w:rsidP="0028019B">
            <w:pPr>
              <w:jc w:val="center"/>
              <w:rPr>
                <w:sz w:val="20"/>
                <w:szCs w:val="20"/>
              </w:rPr>
            </w:pPr>
            <w:r>
              <w:rPr>
                <w:sz w:val="20"/>
                <w:szCs w:val="20"/>
              </w:rPr>
              <w:t>Start TRL</w:t>
            </w:r>
            <w:r w:rsidR="00271042">
              <w:rPr>
                <w:sz w:val="20"/>
                <w:szCs w:val="20"/>
              </w:rPr>
              <w:t xml:space="preserve"> 3</w:t>
            </w:r>
          </w:p>
        </w:tc>
        <w:tc>
          <w:tcPr>
            <w:tcW w:w="7740" w:type="dxa"/>
            <w:shd w:val="clear" w:color="auto" w:fill="auto"/>
          </w:tcPr>
          <w:p w:rsidR="00E326CB" w:rsidRPr="00CB4E62" w:rsidRDefault="00E326CB" w:rsidP="00F052D2">
            <w:pPr>
              <w:jc w:val="center"/>
              <w:rPr>
                <w:sz w:val="20"/>
                <w:szCs w:val="20"/>
              </w:rPr>
            </w:pPr>
          </w:p>
        </w:tc>
      </w:tr>
      <w:tr w:rsidR="00E326CB" w:rsidRPr="00CB4E62" w:rsidTr="00F052D2">
        <w:trPr>
          <w:jc w:val="center"/>
        </w:trPr>
        <w:tc>
          <w:tcPr>
            <w:tcW w:w="1739" w:type="dxa"/>
            <w:shd w:val="clear" w:color="auto" w:fill="auto"/>
          </w:tcPr>
          <w:p w:rsidR="00E326CB" w:rsidRPr="00CB4E62" w:rsidRDefault="00E326CB" w:rsidP="00F052D2">
            <w:pPr>
              <w:jc w:val="center"/>
              <w:rPr>
                <w:rFonts w:cs="Arial"/>
                <w:sz w:val="20"/>
                <w:szCs w:val="20"/>
              </w:rPr>
            </w:pPr>
            <w:proofErr w:type="gramStart"/>
            <w:r w:rsidRPr="00CB4E62">
              <w:rPr>
                <w:sz w:val="20"/>
                <w:szCs w:val="20"/>
              </w:rPr>
              <w:t>Target  TRL</w:t>
            </w:r>
            <w:proofErr w:type="gramEnd"/>
            <w:r w:rsidRPr="00CB4E62">
              <w:rPr>
                <w:sz w:val="20"/>
                <w:szCs w:val="20"/>
              </w:rPr>
              <w:t xml:space="preserve"> </w:t>
            </w:r>
            <w:r w:rsidR="00271042">
              <w:rPr>
                <w:sz w:val="20"/>
                <w:szCs w:val="20"/>
              </w:rPr>
              <w:t>5</w:t>
            </w:r>
          </w:p>
        </w:tc>
        <w:tc>
          <w:tcPr>
            <w:tcW w:w="7740" w:type="dxa"/>
            <w:shd w:val="clear" w:color="auto" w:fill="auto"/>
          </w:tcPr>
          <w:p w:rsidR="00E326CB" w:rsidRPr="00CB4E62" w:rsidRDefault="00E326CB" w:rsidP="00F052D2">
            <w:pPr>
              <w:jc w:val="center"/>
              <w:rPr>
                <w:b/>
                <w:sz w:val="20"/>
                <w:szCs w:val="20"/>
              </w:rPr>
            </w:pPr>
          </w:p>
        </w:tc>
      </w:tr>
      <w:tr w:rsidR="00E326CB" w:rsidRPr="00CB4E62" w:rsidTr="00F052D2">
        <w:trPr>
          <w:jc w:val="center"/>
        </w:trPr>
        <w:tc>
          <w:tcPr>
            <w:tcW w:w="1739" w:type="dxa"/>
            <w:shd w:val="clear" w:color="auto" w:fill="auto"/>
          </w:tcPr>
          <w:p w:rsidR="00E326CB" w:rsidRPr="00CB4E62" w:rsidRDefault="00E326CB" w:rsidP="00F052D2">
            <w:pPr>
              <w:jc w:val="center"/>
              <w:rPr>
                <w:rFonts w:cs="Arial"/>
                <w:sz w:val="20"/>
                <w:szCs w:val="20"/>
              </w:rPr>
            </w:pPr>
            <w:r w:rsidRPr="00CB4E62">
              <w:rPr>
                <w:rFonts w:cs="Arial"/>
                <w:sz w:val="20"/>
                <w:szCs w:val="20"/>
              </w:rPr>
              <w:t>Achieved TRL</w:t>
            </w:r>
          </w:p>
        </w:tc>
        <w:tc>
          <w:tcPr>
            <w:tcW w:w="7740" w:type="dxa"/>
            <w:shd w:val="clear" w:color="auto" w:fill="auto"/>
          </w:tcPr>
          <w:p w:rsidR="00E326CB" w:rsidRPr="00CB4E62" w:rsidRDefault="00E326CB" w:rsidP="00F052D2">
            <w:pPr>
              <w:jc w:val="center"/>
              <w:rPr>
                <w:sz w:val="20"/>
                <w:szCs w:val="20"/>
              </w:rPr>
            </w:pPr>
          </w:p>
        </w:tc>
      </w:tr>
      <w:tr w:rsidR="0028019B" w:rsidRPr="00CB4E62" w:rsidTr="00F052D2">
        <w:trPr>
          <w:jc w:val="center"/>
        </w:trPr>
        <w:tc>
          <w:tcPr>
            <w:tcW w:w="1739" w:type="dxa"/>
            <w:tcBorders>
              <w:bottom w:val="threeDEngrave" w:sz="24" w:space="0" w:color="auto"/>
            </w:tcBorders>
            <w:shd w:val="clear" w:color="auto" w:fill="auto"/>
          </w:tcPr>
          <w:p w:rsidR="0028019B" w:rsidRPr="00CB4E62" w:rsidRDefault="0028019B" w:rsidP="00F052D2">
            <w:pPr>
              <w:jc w:val="center"/>
              <w:rPr>
                <w:b/>
                <w:sz w:val="20"/>
                <w:szCs w:val="20"/>
              </w:rPr>
            </w:pPr>
            <w:r>
              <w:rPr>
                <w:b/>
                <w:sz w:val="20"/>
                <w:szCs w:val="20"/>
              </w:rPr>
              <w:t>Start date</w:t>
            </w:r>
          </w:p>
        </w:tc>
        <w:tc>
          <w:tcPr>
            <w:tcW w:w="7740" w:type="dxa"/>
            <w:tcBorders>
              <w:bottom w:val="threeDEngrave" w:sz="24" w:space="0" w:color="auto"/>
            </w:tcBorders>
            <w:shd w:val="clear" w:color="auto" w:fill="auto"/>
          </w:tcPr>
          <w:p w:rsidR="0028019B" w:rsidRPr="00CB4E62" w:rsidRDefault="00271042" w:rsidP="00271042">
            <w:pPr>
              <w:rPr>
                <w:rFonts w:cs="Arial"/>
                <w:sz w:val="20"/>
                <w:szCs w:val="20"/>
              </w:rPr>
            </w:pPr>
            <w:r>
              <w:rPr>
                <w:rFonts w:cs="Arial"/>
                <w:sz w:val="20"/>
                <w:szCs w:val="20"/>
              </w:rPr>
              <w:t xml:space="preserve">October 2013                                  </w:t>
            </w:r>
            <w:r w:rsidR="0028019B">
              <w:rPr>
                <w:rFonts w:cs="Arial"/>
                <w:sz w:val="20"/>
                <w:szCs w:val="20"/>
              </w:rPr>
              <w:t>End date</w:t>
            </w:r>
            <w:r>
              <w:rPr>
                <w:rFonts w:cs="Arial"/>
                <w:sz w:val="20"/>
                <w:szCs w:val="20"/>
              </w:rPr>
              <w:t xml:space="preserve"> Q4 2015</w:t>
            </w:r>
          </w:p>
        </w:tc>
      </w:tr>
      <w:tr w:rsidR="00E326CB" w:rsidRPr="00CB4E62" w:rsidTr="00F052D2">
        <w:trPr>
          <w:jc w:val="center"/>
        </w:trPr>
        <w:tc>
          <w:tcPr>
            <w:tcW w:w="1739" w:type="dxa"/>
            <w:tcBorders>
              <w:bottom w:val="threeDEngrave" w:sz="24" w:space="0" w:color="auto"/>
            </w:tcBorders>
            <w:shd w:val="clear" w:color="auto" w:fill="auto"/>
          </w:tcPr>
          <w:p w:rsidR="00E326CB" w:rsidRPr="00CB4E62" w:rsidRDefault="00E326CB" w:rsidP="00F052D2">
            <w:pPr>
              <w:jc w:val="center"/>
              <w:rPr>
                <w:b/>
                <w:sz w:val="20"/>
                <w:szCs w:val="20"/>
              </w:rPr>
            </w:pPr>
          </w:p>
        </w:tc>
        <w:tc>
          <w:tcPr>
            <w:tcW w:w="7740" w:type="dxa"/>
            <w:tcBorders>
              <w:bottom w:val="threeDEngrave" w:sz="24" w:space="0" w:color="auto"/>
            </w:tcBorders>
            <w:shd w:val="clear" w:color="auto" w:fill="auto"/>
          </w:tcPr>
          <w:p w:rsidR="00E326CB" w:rsidRPr="00CB4E62" w:rsidRDefault="00E326CB" w:rsidP="00F052D2">
            <w:pPr>
              <w:jc w:val="center"/>
              <w:rPr>
                <w:rFonts w:cs="Arial"/>
                <w:sz w:val="20"/>
                <w:szCs w:val="20"/>
              </w:rPr>
            </w:pPr>
          </w:p>
        </w:tc>
      </w:tr>
      <w:tr w:rsidR="00E326CB" w:rsidRPr="00CB4E62" w:rsidTr="00F052D2">
        <w:trPr>
          <w:jc w:val="center"/>
        </w:trPr>
        <w:tc>
          <w:tcPr>
            <w:tcW w:w="9479" w:type="dxa"/>
            <w:gridSpan w:val="2"/>
            <w:tcBorders>
              <w:top w:val="threeDEngrave" w:sz="24" w:space="0" w:color="auto"/>
            </w:tcBorders>
            <w:shd w:val="clear" w:color="auto" w:fill="auto"/>
          </w:tcPr>
          <w:p w:rsidR="00E326CB" w:rsidRPr="00CB4E62" w:rsidRDefault="00E326CB" w:rsidP="00F052D2">
            <w:pPr>
              <w:jc w:val="both"/>
              <w:rPr>
                <w:b/>
                <w:sz w:val="20"/>
                <w:szCs w:val="20"/>
                <w:u w:val="single"/>
              </w:rPr>
            </w:pPr>
            <w:r w:rsidRPr="00CB4E62">
              <w:rPr>
                <w:b/>
                <w:sz w:val="20"/>
                <w:szCs w:val="20"/>
                <w:u w:val="single"/>
              </w:rPr>
              <w:t>Introduction</w:t>
            </w:r>
          </w:p>
          <w:p w:rsidR="00E326CB" w:rsidRPr="00CB4E62" w:rsidRDefault="00271042" w:rsidP="00271042">
            <w:pPr>
              <w:spacing w:after="120" w:line="240" w:lineRule="auto"/>
              <w:jc w:val="both"/>
              <w:rPr>
                <w:b/>
                <w:sz w:val="20"/>
                <w:szCs w:val="20"/>
                <w:u w:val="single"/>
              </w:rPr>
            </w:pPr>
            <w:proofErr w:type="spellStart"/>
            <w:r w:rsidRPr="002D2DAE">
              <w:t>GaN</w:t>
            </w:r>
            <w:proofErr w:type="spellEnd"/>
            <w:r w:rsidRPr="002D2DAE">
              <w:t xml:space="preserve"> devices have potentiality to work at a junction temperature </w:t>
            </w:r>
            <w:r>
              <w:t>more than 150C</w:t>
            </w:r>
            <w:r w:rsidRPr="002D2DAE">
              <w:t xml:space="preserve"> above the usual junction temperature limited today at 115C by requirement of ECSS-Q-ST-30-11C. Several studies are </w:t>
            </w:r>
            <w:proofErr w:type="gramStart"/>
            <w:r w:rsidRPr="002D2DAE">
              <w:t>on-going</w:t>
            </w:r>
            <w:proofErr w:type="gramEnd"/>
            <w:r w:rsidRPr="002D2DAE">
              <w:t xml:space="preserve"> for packaging development solution able to dissipate the heat generated by </w:t>
            </w:r>
            <w:proofErr w:type="spellStart"/>
            <w:r w:rsidRPr="002D2DAE">
              <w:t>GaN</w:t>
            </w:r>
            <w:proofErr w:type="spellEnd"/>
            <w:r w:rsidRPr="002D2DAE">
              <w:t xml:space="preserve"> devices. This potential increase of junction temperature will impact the baseplate temperature foreseen for these devices. Today, it is envisaged to increase the baseplate temperature to 100C or 110C (acceptance temperature) which may lead to component operating at 120 or 130C</w:t>
            </w: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Objectives</w:t>
            </w:r>
          </w:p>
          <w:p w:rsidR="00271042" w:rsidRPr="00271042" w:rsidRDefault="00271042" w:rsidP="00271042">
            <w:pPr>
              <w:pStyle w:val="BodytextJustified"/>
              <w:rPr>
                <w:sz w:val="20"/>
              </w:rPr>
            </w:pPr>
            <w:r w:rsidRPr="00271042">
              <w:rPr>
                <w:sz w:val="20"/>
              </w:rPr>
              <w:t>This activity will assess the reliability of high temperature capacitor and resistor available on the market by:</w:t>
            </w:r>
          </w:p>
          <w:p w:rsidR="00271042" w:rsidRPr="00271042" w:rsidRDefault="00271042" w:rsidP="00271042">
            <w:pPr>
              <w:pStyle w:val="BodytextJustified"/>
              <w:numPr>
                <w:ilvl w:val="0"/>
                <w:numId w:val="4"/>
              </w:numPr>
              <w:rPr>
                <w:sz w:val="20"/>
              </w:rPr>
            </w:pPr>
            <w:r w:rsidRPr="00271042">
              <w:rPr>
                <w:sz w:val="20"/>
              </w:rPr>
              <w:t xml:space="preserve">Selecting relevant parts preferably from European suppliers for </w:t>
            </w:r>
            <w:proofErr w:type="spellStart"/>
            <w:r w:rsidRPr="00271042">
              <w:rPr>
                <w:sz w:val="20"/>
              </w:rPr>
              <w:t>GaN</w:t>
            </w:r>
            <w:proofErr w:type="spellEnd"/>
            <w:r w:rsidRPr="00271042">
              <w:rPr>
                <w:sz w:val="20"/>
              </w:rPr>
              <w:t xml:space="preserve"> and high temperature up to 110C baseplate application. To be noted, non-European suppliers may be selected with demonstration of the interest of selected products.</w:t>
            </w:r>
          </w:p>
          <w:p w:rsidR="00271042" w:rsidRPr="00271042" w:rsidRDefault="00271042" w:rsidP="00271042">
            <w:pPr>
              <w:pStyle w:val="BodytextJustified"/>
              <w:numPr>
                <w:ilvl w:val="0"/>
                <w:numId w:val="4"/>
              </w:numPr>
              <w:rPr>
                <w:sz w:val="20"/>
              </w:rPr>
            </w:pPr>
            <w:r w:rsidRPr="00271042">
              <w:rPr>
                <w:sz w:val="20"/>
              </w:rPr>
              <w:t>Procuring the selected part in sufficient number to be able to perform the test necessary to assess reliability</w:t>
            </w:r>
          </w:p>
          <w:p w:rsidR="00271042" w:rsidRPr="00271042" w:rsidRDefault="00271042" w:rsidP="00271042">
            <w:pPr>
              <w:pStyle w:val="BodytextJustified"/>
              <w:numPr>
                <w:ilvl w:val="0"/>
                <w:numId w:val="4"/>
              </w:numPr>
              <w:rPr>
                <w:sz w:val="20"/>
              </w:rPr>
            </w:pPr>
            <w:r w:rsidRPr="00271042">
              <w:rPr>
                <w:sz w:val="20"/>
              </w:rPr>
              <w:t>Performing tests for assessing reliability of these components and ESCC qualified one (step stress test and/or accelerated life test and long term life test)</w:t>
            </w:r>
          </w:p>
          <w:p w:rsidR="00271042" w:rsidRPr="00271042" w:rsidRDefault="00271042" w:rsidP="00271042">
            <w:pPr>
              <w:pStyle w:val="BodytextJustified"/>
              <w:numPr>
                <w:ilvl w:val="0"/>
                <w:numId w:val="4"/>
              </w:numPr>
              <w:rPr>
                <w:sz w:val="20"/>
              </w:rPr>
            </w:pPr>
            <w:r w:rsidRPr="00271042">
              <w:rPr>
                <w:sz w:val="20"/>
              </w:rPr>
              <w:t>Comparing the results with existing ESCC qualified components</w:t>
            </w:r>
          </w:p>
          <w:p w:rsidR="00E326CB" w:rsidRPr="00271042" w:rsidRDefault="00271042" w:rsidP="00271042">
            <w:pPr>
              <w:pStyle w:val="BodytextJustified"/>
              <w:numPr>
                <w:ilvl w:val="0"/>
                <w:numId w:val="4"/>
              </w:numPr>
              <w:rPr>
                <w:sz w:val="20"/>
              </w:rPr>
            </w:pPr>
            <w:r w:rsidRPr="00271042">
              <w:rPr>
                <w:sz w:val="20"/>
              </w:rPr>
              <w:t xml:space="preserve">Proposing </w:t>
            </w:r>
            <w:proofErr w:type="spellStart"/>
            <w:r w:rsidRPr="00271042">
              <w:rPr>
                <w:sz w:val="20"/>
              </w:rPr>
              <w:t>derating</w:t>
            </w:r>
            <w:proofErr w:type="spellEnd"/>
            <w:r w:rsidRPr="00271042">
              <w:rPr>
                <w:sz w:val="20"/>
              </w:rPr>
              <w:t xml:space="preserve"> rules and recommendations of use for these components</w:t>
            </w: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Achievements</w:t>
            </w:r>
          </w:p>
          <w:p w:rsidR="00E326CB" w:rsidRPr="00271042" w:rsidRDefault="00271042" w:rsidP="00F052D2">
            <w:pPr>
              <w:jc w:val="both"/>
              <w:rPr>
                <w:sz w:val="20"/>
                <w:szCs w:val="20"/>
              </w:rPr>
            </w:pPr>
            <w:proofErr w:type="spellStart"/>
            <w:r w:rsidRPr="00271042">
              <w:rPr>
                <w:sz w:val="20"/>
                <w:szCs w:val="20"/>
              </w:rPr>
              <w:t>Ongoing</w:t>
            </w:r>
            <w:proofErr w:type="spellEnd"/>
          </w:p>
          <w:p w:rsidR="00E326CB" w:rsidRPr="00CB4E62" w:rsidRDefault="00E326CB" w:rsidP="00F052D2">
            <w:pPr>
              <w:pBdr>
                <w:bottom w:val="threeDEmboss" w:sz="24" w:space="1" w:color="auto"/>
              </w:pBdr>
              <w:autoSpaceDE w:val="0"/>
              <w:autoSpaceDN w:val="0"/>
              <w:adjustRightInd w:val="0"/>
              <w:spacing w:after="120"/>
              <w:ind w:firstLine="408"/>
              <w:jc w:val="both"/>
              <w:rPr>
                <w:rFonts w:cs="Arial"/>
                <w:sz w:val="20"/>
                <w:szCs w:val="20"/>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rFonts w:cs="Arial"/>
                <w:sz w:val="20"/>
                <w:szCs w:val="20"/>
                <w:u w:val="single"/>
              </w:rPr>
            </w:pPr>
            <w:r w:rsidRPr="00CB4E62">
              <w:rPr>
                <w:b/>
                <w:sz w:val="20"/>
                <w:szCs w:val="20"/>
                <w:u w:val="single"/>
              </w:rPr>
              <w:t>Application</w:t>
            </w:r>
          </w:p>
          <w:p w:rsidR="00E326CB" w:rsidRPr="00CB4E62" w:rsidRDefault="00271042" w:rsidP="00F052D2">
            <w:pPr>
              <w:jc w:val="both"/>
              <w:rPr>
                <w:rFonts w:cs="Arial"/>
                <w:sz w:val="20"/>
                <w:szCs w:val="20"/>
                <w:u w:val="single"/>
              </w:rPr>
            </w:pPr>
            <w:proofErr w:type="spellStart"/>
            <w:r>
              <w:rPr>
                <w:rFonts w:cs="Arial"/>
                <w:sz w:val="20"/>
                <w:szCs w:val="20"/>
                <w:u w:val="single"/>
              </w:rPr>
              <w:t>GaN</w:t>
            </w:r>
            <w:proofErr w:type="spellEnd"/>
            <w:r>
              <w:rPr>
                <w:rFonts w:cs="Arial"/>
                <w:sz w:val="20"/>
                <w:szCs w:val="20"/>
                <w:u w:val="single"/>
              </w:rPr>
              <w:t>, high temperature</w:t>
            </w:r>
          </w:p>
          <w:p w:rsidR="00E326CB" w:rsidRPr="00CB4E62" w:rsidRDefault="00E326CB" w:rsidP="00F052D2">
            <w:pPr>
              <w:jc w:val="both"/>
              <w:rPr>
                <w:rFonts w:cs="Arial"/>
                <w:sz w:val="20"/>
                <w:szCs w:val="20"/>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Further Activities</w:t>
            </w:r>
          </w:p>
          <w:p w:rsidR="00E326CB" w:rsidRPr="00271042" w:rsidRDefault="00271042" w:rsidP="00F052D2">
            <w:pPr>
              <w:jc w:val="both"/>
              <w:rPr>
                <w:sz w:val="20"/>
                <w:szCs w:val="20"/>
              </w:rPr>
            </w:pPr>
            <w:r w:rsidRPr="00271042">
              <w:rPr>
                <w:sz w:val="20"/>
                <w:szCs w:val="20"/>
              </w:rPr>
              <w:t>Development of qualified high temperature passive component</w:t>
            </w:r>
          </w:p>
          <w:p w:rsidR="00E326CB" w:rsidRPr="00CB4E62" w:rsidRDefault="00E326CB" w:rsidP="00F052D2">
            <w:pPr>
              <w:jc w:val="both"/>
              <w:rPr>
                <w:sz w:val="20"/>
                <w:szCs w:val="20"/>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Non Space Application</w:t>
            </w:r>
          </w:p>
          <w:p w:rsidR="00E326CB" w:rsidRPr="00271042" w:rsidRDefault="00271042" w:rsidP="00F052D2">
            <w:pPr>
              <w:jc w:val="both"/>
              <w:rPr>
                <w:sz w:val="20"/>
                <w:szCs w:val="20"/>
              </w:rPr>
            </w:pPr>
            <w:r w:rsidRPr="00271042">
              <w:rPr>
                <w:sz w:val="20"/>
                <w:szCs w:val="20"/>
              </w:rPr>
              <w:t>NA</w:t>
            </w:r>
          </w:p>
          <w:p w:rsidR="00E326CB" w:rsidRPr="00CB4E62" w:rsidRDefault="00E326CB" w:rsidP="00F052D2">
            <w:pPr>
              <w:jc w:val="both"/>
              <w:rPr>
                <w:sz w:val="20"/>
                <w:szCs w:val="20"/>
                <w:u w:val="single"/>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Publications</w:t>
            </w:r>
          </w:p>
          <w:p w:rsidR="00E326CB" w:rsidRPr="00CB4E62" w:rsidRDefault="00E326CB" w:rsidP="00271042">
            <w:pPr>
              <w:jc w:val="both"/>
              <w:rPr>
                <w:sz w:val="20"/>
                <w:szCs w:val="20"/>
                <w:u w:val="single"/>
              </w:rPr>
            </w:pPr>
          </w:p>
        </w:tc>
      </w:tr>
      <w:tr w:rsidR="00E326CB" w:rsidRPr="00CB4E62" w:rsidTr="00F052D2">
        <w:trPr>
          <w:jc w:val="center"/>
        </w:trPr>
        <w:tc>
          <w:tcPr>
            <w:tcW w:w="9479" w:type="dxa"/>
            <w:gridSpan w:val="2"/>
            <w:shd w:val="clear" w:color="auto" w:fill="auto"/>
          </w:tcPr>
          <w:p w:rsidR="00271042" w:rsidRDefault="00E326CB" w:rsidP="00F052D2">
            <w:pPr>
              <w:jc w:val="both"/>
              <w:rPr>
                <w:b/>
                <w:sz w:val="20"/>
                <w:szCs w:val="20"/>
                <w:u w:val="single"/>
              </w:rPr>
            </w:pPr>
            <w:r w:rsidRPr="00CB4E62">
              <w:rPr>
                <w:b/>
                <w:sz w:val="20"/>
                <w:szCs w:val="20"/>
                <w:u w:val="single"/>
              </w:rPr>
              <w:t xml:space="preserve">Source Reference Report </w:t>
            </w:r>
          </w:p>
          <w:p w:rsidR="00E326CB" w:rsidRPr="00271042" w:rsidRDefault="00E326CB" w:rsidP="00F052D2">
            <w:pPr>
              <w:jc w:val="both"/>
              <w:rPr>
                <w:b/>
                <w:sz w:val="20"/>
                <w:szCs w:val="20"/>
                <w:u w:val="single"/>
              </w:rPr>
            </w:pPr>
            <w:r w:rsidRPr="00CB4E62">
              <w:rPr>
                <w:sz w:val="20"/>
                <w:szCs w:val="20"/>
                <w:u w:val="single"/>
              </w:rPr>
              <w:t>Final report reference</w:t>
            </w:r>
          </w:p>
          <w:p w:rsidR="00E326CB" w:rsidRPr="00CB4E62" w:rsidRDefault="00E326CB" w:rsidP="00F052D2">
            <w:pPr>
              <w:jc w:val="both"/>
              <w:rPr>
                <w:sz w:val="20"/>
                <w:szCs w:val="20"/>
                <w:u w:val="single"/>
              </w:rPr>
            </w:pPr>
          </w:p>
        </w:tc>
      </w:tr>
    </w:tbl>
    <w:p w:rsidR="008E5652" w:rsidRDefault="008E5652" w:rsidP="00271042"/>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F4045"/>
    <w:multiLevelType w:val="hybridMultilevel"/>
    <w:tmpl w:val="8F32D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2">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217FBD"/>
    <w:rsid w:val="00225FF0"/>
    <w:rsid w:val="00241933"/>
    <w:rsid w:val="00251204"/>
    <w:rsid w:val="00271042"/>
    <w:rsid w:val="0028019B"/>
    <w:rsid w:val="002900EC"/>
    <w:rsid w:val="002E0847"/>
    <w:rsid w:val="002E4D5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907E0"/>
    <w:rsid w:val="005C04F8"/>
    <w:rsid w:val="005C2DE1"/>
    <w:rsid w:val="00610720"/>
    <w:rsid w:val="00617EBC"/>
    <w:rsid w:val="00641115"/>
    <w:rsid w:val="00670942"/>
    <w:rsid w:val="00690A39"/>
    <w:rsid w:val="006B005D"/>
    <w:rsid w:val="006B1CA5"/>
    <w:rsid w:val="006D4A26"/>
    <w:rsid w:val="006D6A5C"/>
    <w:rsid w:val="006E3E78"/>
    <w:rsid w:val="00702A45"/>
    <w:rsid w:val="00712FC4"/>
    <w:rsid w:val="00713263"/>
    <w:rsid w:val="0076031D"/>
    <w:rsid w:val="00760B20"/>
    <w:rsid w:val="00761898"/>
    <w:rsid w:val="0079690E"/>
    <w:rsid w:val="007D29F9"/>
    <w:rsid w:val="0085362B"/>
    <w:rsid w:val="00854401"/>
    <w:rsid w:val="00856474"/>
    <w:rsid w:val="00882271"/>
    <w:rsid w:val="008A3C32"/>
    <w:rsid w:val="008B1907"/>
    <w:rsid w:val="008C4F6B"/>
    <w:rsid w:val="008E5652"/>
    <w:rsid w:val="008E7945"/>
    <w:rsid w:val="009145CD"/>
    <w:rsid w:val="009160F9"/>
    <w:rsid w:val="0096295C"/>
    <w:rsid w:val="009921CA"/>
    <w:rsid w:val="00994723"/>
    <w:rsid w:val="009A447D"/>
    <w:rsid w:val="009E443E"/>
    <w:rsid w:val="00A57B04"/>
    <w:rsid w:val="00A64612"/>
    <w:rsid w:val="00A777F4"/>
    <w:rsid w:val="00A815E7"/>
    <w:rsid w:val="00AB6CE3"/>
    <w:rsid w:val="00AE1DD2"/>
    <w:rsid w:val="00AF2497"/>
    <w:rsid w:val="00B7567A"/>
    <w:rsid w:val="00B84889"/>
    <w:rsid w:val="00BA0D85"/>
    <w:rsid w:val="00BB31BA"/>
    <w:rsid w:val="00BB42FF"/>
    <w:rsid w:val="00BB76E5"/>
    <w:rsid w:val="00BD2FCE"/>
    <w:rsid w:val="00BE6843"/>
    <w:rsid w:val="00C37B6D"/>
    <w:rsid w:val="00C412D4"/>
    <w:rsid w:val="00CC013C"/>
    <w:rsid w:val="00CC09D3"/>
    <w:rsid w:val="00CC5BCB"/>
    <w:rsid w:val="00CF1A9A"/>
    <w:rsid w:val="00CF7C80"/>
    <w:rsid w:val="00D31330"/>
    <w:rsid w:val="00D81176"/>
    <w:rsid w:val="00D85E3C"/>
    <w:rsid w:val="00D90B11"/>
    <w:rsid w:val="00D970C8"/>
    <w:rsid w:val="00DC5982"/>
    <w:rsid w:val="00DD7E18"/>
    <w:rsid w:val="00E326CB"/>
    <w:rsid w:val="00E51040"/>
    <w:rsid w:val="00E54B9B"/>
    <w:rsid w:val="00E771B2"/>
    <w:rsid w:val="00F33CD8"/>
    <w:rsid w:val="00F51D48"/>
    <w:rsid w:val="00F93F8A"/>
    <w:rsid w:val="00FC54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2710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71042"/>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2710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7104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276</Words>
  <Characters>1574</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1847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Denis Lacombe</cp:lastModifiedBy>
  <cp:revision>2</cp:revision>
  <dcterms:created xsi:type="dcterms:W3CDTF">2014-07-08T07:57:00Z</dcterms:created>
  <dcterms:modified xsi:type="dcterms:W3CDTF">2014-07-08T07:57:00Z</dcterms:modified>
</cp:coreProperties>
</file>