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19B" w:rsidRPr="00E66DFD" w:rsidRDefault="008D354A" w:rsidP="00E66DFD">
      <w:pPr>
        <w:pStyle w:val="Title"/>
        <w:jc w:val="center"/>
        <w:rPr>
          <w:sz w:val="44"/>
        </w:rPr>
      </w:pPr>
      <w:r w:rsidRPr="008D354A">
        <w:rPr>
          <w:sz w:val="44"/>
        </w:rPr>
        <w:t>Miniaturisation of Power/Coaxial Connectors</w:t>
      </w:r>
    </w:p>
    <w:p w:rsidR="00E66DFD" w:rsidRDefault="00E66DFD" w:rsidP="00E326CB">
      <w:pPr>
        <w:pStyle w:val="BodytextJustified"/>
      </w:pPr>
    </w:p>
    <w:p w:rsidR="0028019B" w:rsidRDefault="0028019B" w:rsidP="00E326CB">
      <w:pPr>
        <w:pStyle w:val="BodytextJustified"/>
      </w:pPr>
      <w:r>
        <w:t>Company</w:t>
      </w:r>
    </w:p>
    <w:p w:rsidR="0028019B" w:rsidRDefault="008D354A" w:rsidP="00E326CB">
      <w:pPr>
        <w:pStyle w:val="BodytextJustified"/>
      </w:pPr>
      <w:r>
        <w:t>Axon France</w:t>
      </w:r>
    </w:p>
    <w:p w:rsidR="0028019B" w:rsidRDefault="0028019B" w:rsidP="00E326CB">
      <w:pPr>
        <w:pStyle w:val="BodytextJustified"/>
      </w:pP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rsidTr="00E66DFD">
        <w:trPr>
          <w:trHeight w:val="410"/>
          <w:jc w:val="center"/>
        </w:trPr>
        <w:tc>
          <w:tcPr>
            <w:tcW w:w="1739" w:type="dxa"/>
            <w:shd w:val="clear" w:color="auto" w:fill="auto"/>
          </w:tcPr>
          <w:p w:rsidR="00E326CB" w:rsidRPr="0028019B" w:rsidRDefault="0028019B" w:rsidP="008D354A">
            <w:pPr>
              <w:jc w:val="center"/>
              <w:rPr>
                <w:sz w:val="20"/>
                <w:szCs w:val="20"/>
              </w:rPr>
            </w:pPr>
            <w:r>
              <w:rPr>
                <w:sz w:val="20"/>
                <w:szCs w:val="20"/>
              </w:rPr>
              <w:t>Start TRL</w:t>
            </w:r>
            <w:r w:rsidR="00E66DFD">
              <w:rPr>
                <w:sz w:val="20"/>
                <w:szCs w:val="20"/>
              </w:rPr>
              <w:t xml:space="preserve"> </w:t>
            </w:r>
            <w:r w:rsidR="008D354A">
              <w:rPr>
                <w:sz w:val="20"/>
                <w:szCs w:val="20"/>
              </w:rPr>
              <w:t>2</w:t>
            </w:r>
          </w:p>
        </w:tc>
        <w:tc>
          <w:tcPr>
            <w:tcW w:w="7740" w:type="dxa"/>
            <w:shd w:val="clear" w:color="auto" w:fill="auto"/>
          </w:tcPr>
          <w:p w:rsidR="00E326CB" w:rsidRPr="00CB4E62" w:rsidRDefault="00E326CB" w:rsidP="00E66DFD">
            <w:pPr>
              <w:jc w:val="center"/>
              <w:rPr>
                <w:sz w:val="20"/>
                <w:szCs w:val="20"/>
              </w:rPr>
            </w:pPr>
          </w:p>
        </w:tc>
      </w:tr>
      <w:tr w:rsidR="00E326CB" w:rsidRPr="00CB4E62" w:rsidTr="00E66DFD">
        <w:trPr>
          <w:jc w:val="center"/>
        </w:trPr>
        <w:tc>
          <w:tcPr>
            <w:tcW w:w="1739" w:type="dxa"/>
            <w:shd w:val="clear" w:color="auto" w:fill="auto"/>
          </w:tcPr>
          <w:p w:rsidR="00E326CB" w:rsidRPr="00CB4E62" w:rsidRDefault="00E326CB" w:rsidP="00E66DFD">
            <w:pPr>
              <w:jc w:val="center"/>
              <w:rPr>
                <w:rFonts w:cs="Arial"/>
                <w:sz w:val="20"/>
                <w:szCs w:val="20"/>
              </w:rPr>
            </w:pPr>
            <w:r w:rsidRPr="00CB4E62">
              <w:rPr>
                <w:sz w:val="20"/>
                <w:szCs w:val="20"/>
              </w:rPr>
              <w:t xml:space="preserve">Target  TRL </w:t>
            </w:r>
            <w:r w:rsidR="00E66DFD">
              <w:rPr>
                <w:sz w:val="20"/>
                <w:szCs w:val="20"/>
              </w:rPr>
              <w:t>5</w:t>
            </w:r>
          </w:p>
        </w:tc>
        <w:tc>
          <w:tcPr>
            <w:tcW w:w="7740" w:type="dxa"/>
            <w:shd w:val="clear" w:color="auto" w:fill="auto"/>
          </w:tcPr>
          <w:p w:rsidR="00E326CB" w:rsidRPr="00CB4E62" w:rsidRDefault="00E326CB" w:rsidP="00E66DFD">
            <w:pPr>
              <w:jc w:val="center"/>
              <w:rPr>
                <w:b/>
                <w:sz w:val="20"/>
                <w:szCs w:val="20"/>
              </w:rPr>
            </w:pPr>
          </w:p>
        </w:tc>
      </w:tr>
      <w:tr w:rsidR="00E326CB" w:rsidRPr="00CB4E62" w:rsidTr="00E66DFD">
        <w:trPr>
          <w:jc w:val="center"/>
        </w:trPr>
        <w:tc>
          <w:tcPr>
            <w:tcW w:w="1739" w:type="dxa"/>
            <w:shd w:val="clear" w:color="auto" w:fill="auto"/>
          </w:tcPr>
          <w:p w:rsidR="00E326CB" w:rsidRPr="00CB4E62" w:rsidRDefault="00E326CB" w:rsidP="00E66DFD">
            <w:pPr>
              <w:jc w:val="center"/>
              <w:rPr>
                <w:rFonts w:cs="Arial"/>
                <w:sz w:val="20"/>
                <w:szCs w:val="20"/>
              </w:rPr>
            </w:pPr>
            <w:r w:rsidRPr="00CB4E62">
              <w:rPr>
                <w:rFonts w:cs="Arial"/>
                <w:sz w:val="20"/>
                <w:szCs w:val="20"/>
              </w:rPr>
              <w:t>Achieved TRL</w:t>
            </w:r>
            <w:r w:rsidR="00E66DFD">
              <w:rPr>
                <w:rFonts w:cs="Arial"/>
                <w:sz w:val="20"/>
                <w:szCs w:val="20"/>
              </w:rPr>
              <w:t xml:space="preserve"> 5</w:t>
            </w:r>
          </w:p>
        </w:tc>
        <w:tc>
          <w:tcPr>
            <w:tcW w:w="7740" w:type="dxa"/>
            <w:shd w:val="clear" w:color="auto" w:fill="auto"/>
          </w:tcPr>
          <w:p w:rsidR="00E326CB" w:rsidRPr="00CB4E62" w:rsidRDefault="00E326CB" w:rsidP="00E66DFD">
            <w:pPr>
              <w:jc w:val="center"/>
              <w:rPr>
                <w:sz w:val="20"/>
                <w:szCs w:val="20"/>
              </w:rPr>
            </w:pPr>
          </w:p>
        </w:tc>
      </w:tr>
      <w:tr w:rsidR="0028019B" w:rsidRPr="00CB4E62" w:rsidTr="00E66DFD">
        <w:trPr>
          <w:jc w:val="center"/>
        </w:trPr>
        <w:tc>
          <w:tcPr>
            <w:tcW w:w="1739" w:type="dxa"/>
            <w:tcBorders>
              <w:bottom w:val="threeDEngrave" w:sz="24" w:space="0" w:color="auto"/>
            </w:tcBorders>
            <w:shd w:val="clear" w:color="auto" w:fill="auto"/>
          </w:tcPr>
          <w:p w:rsidR="0028019B" w:rsidRPr="00CB4E62" w:rsidRDefault="0028019B" w:rsidP="00E66DFD">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60406A" w:rsidP="0060406A">
            <w:pPr>
              <w:rPr>
                <w:rFonts w:cs="Arial"/>
                <w:sz w:val="20"/>
                <w:szCs w:val="20"/>
              </w:rPr>
            </w:pPr>
            <w:r>
              <w:rPr>
                <w:rFonts w:cs="Arial"/>
                <w:sz w:val="20"/>
                <w:szCs w:val="20"/>
              </w:rPr>
              <w:t>September</w:t>
            </w:r>
            <w:r w:rsidR="00E66DFD">
              <w:rPr>
                <w:rFonts w:cs="Arial"/>
                <w:sz w:val="20"/>
                <w:szCs w:val="20"/>
              </w:rPr>
              <w:t xml:space="preserve"> 20</w:t>
            </w:r>
            <w:r>
              <w:rPr>
                <w:rFonts w:cs="Arial"/>
                <w:sz w:val="20"/>
                <w:szCs w:val="20"/>
              </w:rPr>
              <w:t>12</w:t>
            </w:r>
            <w:r w:rsidR="00E66DFD">
              <w:rPr>
                <w:rFonts w:cs="Arial"/>
                <w:sz w:val="20"/>
                <w:szCs w:val="20"/>
              </w:rPr>
              <w:t xml:space="preserve">                  </w:t>
            </w:r>
            <w:r w:rsidR="0028019B">
              <w:rPr>
                <w:rFonts w:cs="Arial"/>
                <w:sz w:val="20"/>
                <w:szCs w:val="20"/>
              </w:rPr>
              <w:t>End date</w:t>
            </w:r>
            <w:r w:rsidR="00E66DFD">
              <w:rPr>
                <w:rFonts w:cs="Arial"/>
                <w:sz w:val="20"/>
                <w:szCs w:val="20"/>
              </w:rPr>
              <w:t xml:space="preserve"> </w:t>
            </w:r>
            <w:r>
              <w:rPr>
                <w:rFonts w:cs="Arial"/>
                <w:sz w:val="20"/>
                <w:szCs w:val="20"/>
              </w:rPr>
              <w:t>September</w:t>
            </w:r>
            <w:r w:rsidR="00E66DFD">
              <w:rPr>
                <w:rFonts w:cs="Arial"/>
                <w:sz w:val="20"/>
                <w:szCs w:val="20"/>
              </w:rPr>
              <w:t xml:space="preserve"> 201</w:t>
            </w:r>
            <w:r>
              <w:rPr>
                <w:rFonts w:cs="Arial"/>
                <w:sz w:val="20"/>
                <w:szCs w:val="20"/>
              </w:rPr>
              <w:t>5</w:t>
            </w:r>
          </w:p>
        </w:tc>
      </w:tr>
      <w:tr w:rsidR="00E326CB" w:rsidRPr="00CB4E62" w:rsidTr="00E66DFD">
        <w:trPr>
          <w:jc w:val="center"/>
        </w:trPr>
        <w:tc>
          <w:tcPr>
            <w:tcW w:w="1739" w:type="dxa"/>
            <w:tcBorders>
              <w:bottom w:val="threeDEngrave" w:sz="24" w:space="0" w:color="auto"/>
            </w:tcBorders>
            <w:shd w:val="clear" w:color="auto" w:fill="auto"/>
          </w:tcPr>
          <w:p w:rsidR="00E326CB" w:rsidRPr="00CB4E62" w:rsidRDefault="00E326CB" w:rsidP="00E66DFD">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E66DFD">
            <w:pPr>
              <w:jc w:val="center"/>
              <w:rPr>
                <w:rFonts w:cs="Arial"/>
                <w:sz w:val="20"/>
                <w:szCs w:val="20"/>
              </w:rPr>
            </w:pPr>
          </w:p>
        </w:tc>
      </w:tr>
      <w:tr w:rsidR="00E326CB" w:rsidRPr="00CB4E62" w:rsidTr="00E66DFD">
        <w:trPr>
          <w:jc w:val="center"/>
        </w:trPr>
        <w:tc>
          <w:tcPr>
            <w:tcW w:w="9479" w:type="dxa"/>
            <w:gridSpan w:val="2"/>
            <w:tcBorders>
              <w:top w:val="threeDEngrave" w:sz="24" w:space="0" w:color="auto"/>
            </w:tcBorders>
            <w:shd w:val="clear" w:color="auto" w:fill="auto"/>
          </w:tcPr>
          <w:p w:rsidR="00E326CB" w:rsidRPr="00CB4E62" w:rsidRDefault="00E326CB" w:rsidP="00E66DFD">
            <w:pPr>
              <w:jc w:val="both"/>
              <w:rPr>
                <w:b/>
                <w:sz w:val="20"/>
                <w:szCs w:val="20"/>
                <w:u w:val="single"/>
              </w:rPr>
            </w:pPr>
            <w:r w:rsidRPr="00CB4E62">
              <w:rPr>
                <w:b/>
                <w:sz w:val="20"/>
                <w:szCs w:val="20"/>
                <w:u w:val="single"/>
              </w:rPr>
              <w:t>Introduction</w:t>
            </w:r>
          </w:p>
          <w:p w:rsidR="00B47FBC" w:rsidRDefault="00B47FBC" w:rsidP="00B47FBC">
            <w:pPr>
              <w:autoSpaceDE w:val="0"/>
              <w:autoSpaceDN w:val="0"/>
              <w:adjustRightInd w:val="0"/>
              <w:spacing w:line="240" w:lineRule="auto"/>
              <w:rPr>
                <w:rFonts w:ascii="Arial" w:eastAsiaTheme="minorHAnsi" w:hAnsi="Arial" w:cs="Arial"/>
                <w:sz w:val="16"/>
                <w:szCs w:val="16"/>
              </w:rPr>
            </w:pPr>
            <w:r>
              <w:rPr>
                <w:rFonts w:ascii="Arial" w:eastAsiaTheme="minorHAnsi" w:hAnsi="Arial" w:cs="Arial"/>
                <w:sz w:val="16"/>
                <w:szCs w:val="16"/>
              </w:rPr>
              <w:t>To address applications requiring power or coaxial link., the only connectors available at the present are the D-SUB connectors. These connectors, developed in the 50s, are widely used in space applications as users take advantage of performances with large choice of contact types (signal, power and coaxial contacts in same arrangement) and easy integration due to removable contacts. However, the main drawbacks of D- SUB connectors are the weight and the size which are not compatible with the objectives of mass reduction and miniaturization.</w:t>
            </w:r>
          </w:p>
          <w:p w:rsidR="00E326CB" w:rsidRPr="00CB4E62" w:rsidRDefault="00B47FBC" w:rsidP="00B47FBC">
            <w:pPr>
              <w:autoSpaceDE w:val="0"/>
              <w:autoSpaceDN w:val="0"/>
              <w:adjustRightInd w:val="0"/>
              <w:spacing w:line="240" w:lineRule="auto"/>
              <w:rPr>
                <w:b/>
                <w:sz w:val="20"/>
                <w:szCs w:val="20"/>
                <w:u w:val="single"/>
              </w:rPr>
            </w:pPr>
            <w:r>
              <w:rPr>
                <w:rFonts w:ascii="Arial" w:eastAsiaTheme="minorHAnsi" w:hAnsi="Arial" w:cs="Arial"/>
                <w:sz w:val="16"/>
                <w:szCs w:val="16"/>
              </w:rPr>
              <w:t xml:space="preserve">During the 80s, a first step to miniaturization has been reached by developing micro-miniature connectors. Important progress has been reached recently by developing micro-miniature connectors with removable contacts. However, all these efforts will be worthwhile only if the offer of </w:t>
            </w:r>
            <w:proofErr w:type="spellStart"/>
            <w:r>
              <w:rPr>
                <w:rFonts w:ascii="Arial" w:eastAsiaTheme="minorHAnsi" w:hAnsi="Arial" w:cs="Arial"/>
                <w:sz w:val="16"/>
                <w:szCs w:val="16"/>
              </w:rPr>
              <w:t>microD</w:t>
            </w:r>
            <w:proofErr w:type="spellEnd"/>
            <w:r>
              <w:rPr>
                <w:rFonts w:ascii="Arial" w:eastAsiaTheme="minorHAnsi" w:hAnsi="Arial" w:cs="Arial"/>
                <w:sz w:val="16"/>
                <w:szCs w:val="16"/>
              </w:rPr>
              <w:t xml:space="preserve"> connectors is equivalent to Sub-D connectors, with respect to size reduction impact on performances.</w:t>
            </w:r>
          </w:p>
        </w:tc>
      </w:tr>
      <w:tr w:rsidR="00E326CB" w:rsidRPr="00CB4E62" w:rsidTr="00E66DFD">
        <w:trPr>
          <w:jc w:val="center"/>
        </w:trPr>
        <w:tc>
          <w:tcPr>
            <w:tcW w:w="9479"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Objectives</w:t>
            </w:r>
          </w:p>
          <w:p w:rsidR="00E326CB" w:rsidRDefault="00B47FBC" w:rsidP="00E66DFD">
            <w:pPr>
              <w:spacing w:after="120"/>
              <w:jc w:val="both"/>
              <w:rPr>
                <w:rFonts w:ascii="Arial" w:eastAsiaTheme="minorHAnsi" w:hAnsi="Arial" w:cs="Arial"/>
                <w:sz w:val="16"/>
                <w:szCs w:val="16"/>
              </w:rPr>
            </w:pPr>
            <w:r>
              <w:rPr>
                <w:rFonts w:ascii="Arial" w:eastAsiaTheme="minorHAnsi" w:hAnsi="Arial" w:cs="Arial"/>
                <w:sz w:val="16"/>
                <w:szCs w:val="16"/>
              </w:rPr>
              <w:t xml:space="preserve">The objective is to develop, characterize and evaluate a </w:t>
            </w:r>
            <w:proofErr w:type="spellStart"/>
            <w:r>
              <w:rPr>
                <w:rFonts w:ascii="Arial" w:eastAsiaTheme="minorHAnsi" w:hAnsi="Arial" w:cs="Arial"/>
                <w:sz w:val="16"/>
                <w:szCs w:val="16"/>
              </w:rPr>
              <w:t>microminiature</w:t>
            </w:r>
            <w:proofErr w:type="spellEnd"/>
            <w:r>
              <w:rPr>
                <w:rFonts w:ascii="Arial" w:eastAsiaTheme="minorHAnsi" w:hAnsi="Arial" w:cs="Arial"/>
                <w:sz w:val="16"/>
                <w:szCs w:val="16"/>
              </w:rPr>
              <w:t xml:space="preserve"> connector solution for applications requiring power or coaxial link.</w:t>
            </w:r>
          </w:p>
          <w:p w:rsidR="00B47FBC" w:rsidRDefault="00B47FBC" w:rsidP="00B47FBC">
            <w:pPr>
              <w:autoSpaceDE w:val="0"/>
              <w:autoSpaceDN w:val="0"/>
              <w:adjustRightInd w:val="0"/>
              <w:spacing w:line="240" w:lineRule="auto"/>
              <w:rPr>
                <w:rFonts w:ascii="Arial" w:eastAsiaTheme="minorHAnsi" w:hAnsi="Arial" w:cs="Arial"/>
                <w:sz w:val="16"/>
                <w:szCs w:val="16"/>
              </w:rPr>
            </w:pPr>
            <w:r>
              <w:rPr>
                <w:rFonts w:ascii="Arial" w:eastAsiaTheme="minorHAnsi" w:hAnsi="Arial" w:cs="Arial"/>
                <w:sz w:val="16"/>
                <w:szCs w:val="16"/>
              </w:rPr>
              <w:t xml:space="preserve">A technology survey and a </w:t>
            </w:r>
            <w:proofErr w:type="spellStart"/>
            <w:r>
              <w:rPr>
                <w:rFonts w:ascii="Arial" w:eastAsiaTheme="minorHAnsi" w:hAnsi="Arial" w:cs="Arial"/>
                <w:sz w:val="16"/>
                <w:szCs w:val="16"/>
              </w:rPr>
              <w:t>trade off</w:t>
            </w:r>
            <w:proofErr w:type="spellEnd"/>
            <w:r>
              <w:rPr>
                <w:rFonts w:ascii="Arial" w:eastAsiaTheme="minorHAnsi" w:hAnsi="Arial" w:cs="Arial"/>
                <w:sz w:val="16"/>
                <w:szCs w:val="16"/>
              </w:rPr>
              <w:t xml:space="preserve"> shall be carried out in order to determine solution able to meet the electrical and physical requirements as well as the constraints of space applications.</w:t>
            </w:r>
          </w:p>
          <w:p w:rsidR="00B47FBC" w:rsidRDefault="00B47FBC" w:rsidP="00B47FBC">
            <w:pPr>
              <w:autoSpaceDE w:val="0"/>
              <w:autoSpaceDN w:val="0"/>
              <w:adjustRightInd w:val="0"/>
              <w:spacing w:line="240" w:lineRule="auto"/>
              <w:rPr>
                <w:rFonts w:ascii="Arial" w:eastAsiaTheme="minorHAnsi" w:hAnsi="Arial" w:cs="Arial"/>
                <w:sz w:val="16"/>
                <w:szCs w:val="16"/>
              </w:rPr>
            </w:pPr>
            <w:r>
              <w:rPr>
                <w:rFonts w:ascii="Arial" w:eastAsiaTheme="minorHAnsi" w:hAnsi="Arial" w:cs="Arial"/>
                <w:sz w:val="16"/>
                <w:szCs w:val="16"/>
              </w:rPr>
              <w:t>Selected solutions and application domains will be described through a detailed specification, Process Identification Document.</w:t>
            </w:r>
          </w:p>
          <w:p w:rsidR="00B47FBC" w:rsidRPr="00CB4E62" w:rsidRDefault="00B47FBC" w:rsidP="00B47FBC">
            <w:pPr>
              <w:autoSpaceDE w:val="0"/>
              <w:autoSpaceDN w:val="0"/>
              <w:adjustRightInd w:val="0"/>
              <w:spacing w:line="240" w:lineRule="auto"/>
              <w:rPr>
                <w:sz w:val="20"/>
                <w:szCs w:val="20"/>
                <w:u w:val="single"/>
              </w:rPr>
            </w:pPr>
            <w:r>
              <w:rPr>
                <w:rFonts w:ascii="Arial" w:eastAsiaTheme="minorHAnsi" w:hAnsi="Arial" w:cs="Arial"/>
                <w:sz w:val="16"/>
                <w:szCs w:val="16"/>
              </w:rPr>
              <w:t>Characterisation of the miniature power connector shall be performed and an evaluation test plan proposed in order to determine physical margin of the product and the associated failure modes. A synthesis shall provide guidelines and utilization recommendation regarding to the evaluation results.</w:t>
            </w:r>
          </w:p>
        </w:tc>
      </w:tr>
      <w:tr w:rsidR="00E326CB" w:rsidRPr="00CB4E62" w:rsidTr="00E66DFD">
        <w:trPr>
          <w:jc w:val="center"/>
        </w:trPr>
        <w:tc>
          <w:tcPr>
            <w:tcW w:w="9479"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Achievements</w:t>
            </w:r>
          </w:p>
          <w:p w:rsidR="00E326CB" w:rsidRPr="00E66DFD" w:rsidRDefault="00B47FBC" w:rsidP="00E66DFD">
            <w:pPr>
              <w:jc w:val="both"/>
              <w:rPr>
                <w:sz w:val="20"/>
                <w:szCs w:val="20"/>
              </w:rPr>
            </w:pPr>
            <w:r>
              <w:rPr>
                <w:sz w:val="20"/>
                <w:szCs w:val="20"/>
              </w:rPr>
              <w:t>Technology survey, Preliminary Design</w:t>
            </w:r>
          </w:p>
          <w:p w:rsidR="00E326CB" w:rsidRPr="00CB4E62" w:rsidRDefault="00E326CB" w:rsidP="00E66DFD">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E66DFD">
        <w:trPr>
          <w:jc w:val="center"/>
        </w:trPr>
        <w:tc>
          <w:tcPr>
            <w:tcW w:w="9479" w:type="dxa"/>
            <w:gridSpan w:val="2"/>
            <w:shd w:val="clear" w:color="auto" w:fill="auto"/>
          </w:tcPr>
          <w:p w:rsidR="00E326CB" w:rsidRPr="00CB4E62" w:rsidRDefault="00E326CB" w:rsidP="00E66DFD">
            <w:pPr>
              <w:jc w:val="both"/>
              <w:rPr>
                <w:rFonts w:cs="Arial"/>
                <w:sz w:val="20"/>
                <w:szCs w:val="20"/>
                <w:u w:val="single"/>
              </w:rPr>
            </w:pPr>
            <w:r w:rsidRPr="00CB4E62">
              <w:rPr>
                <w:b/>
                <w:sz w:val="20"/>
                <w:szCs w:val="20"/>
                <w:u w:val="single"/>
              </w:rPr>
              <w:t>Application</w:t>
            </w:r>
          </w:p>
          <w:p w:rsidR="00E326CB" w:rsidRPr="00CB4E62" w:rsidRDefault="00B47FBC" w:rsidP="00E66DFD">
            <w:pPr>
              <w:jc w:val="both"/>
              <w:rPr>
                <w:rFonts w:cs="Arial"/>
                <w:sz w:val="20"/>
                <w:szCs w:val="20"/>
                <w:u w:val="single"/>
              </w:rPr>
            </w:pPr>
            <w:r>
              <w:rPr>
                <w:rFonts w:cs="Arial"/>
                <w:sz w:val="20"/>
                <w:szCs w:val="20"/>
                <w:u w:val="single"/>
              </w:rPr>
              <w:t>Power and coaxial links</w:t>
            </w:r>
          </w:p>
          <w:p w:rsidR="00E326CB" w:rsidRPr="00CB4E62" w:rsidRDefault="00E326CB" w:rsidP="00E66DFD">
            <w:pPr>
              <w:jc w:val="both"/>
              <w:rPr>
                <w:rFonts w:cs="Arial"/>
                <w:sz w:val="20"/>
                <w:szCs w:val="20"/>
              </w:rPr>
            </w:pPr>
          </w:p>
        </w:tc>
      </w:tr>
      <w:tr w:rsidR="00E326CB" w:rsidRPr="00CB4E62" w:rsidTr="00E66DFD">
        <w:trPr>
          <w:jc w:val="center"/>
        </w:trPr>
        <w:tc>
          <w:tcPr>
            <w:tcW w:w="9479"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Further Activities</w:t>
            </w:r>
          </w:p>
          <w:p w:rsidR="00E326CB" w:rsidRPr="00CB4E62" w:rsidRDefault="00E66DFD" w:rsidP="00E66DFD">
            <w:pPr>
              <w:jc w:val="both"/>
              <w:rPr>
                <w:sz w:val="20"/>
                <w:szCs w:val="20"/>
                <w:u w:val="single"/>
              </w:rPr>
            </w:pPr>
            <w:r>
              <w:rPr>
                <w:sz w:val="20"/>
                <w:szCs w:val="20"/>
                <w:u w:val="single"/>
              </w:rPr>
              <w:t>ESCC qualification</w:t>
            </w:r>
          </w:p>
          <w:p w:rsidR="00E326CB" w:rsidRPr="00CB4E62" w:rsidRDefault="00E326CB" w:rsidP="00E66DFD">
            <w:pPr>
              <w:jc w:val="both"/>
              <w:rPr>
                <w:sz w:val="20"/>
                <w:szCs w:val="20"/>
              </w:rPr>
            </w:pPr>
          </w:p>
        </w:tc>
      </w:tr>
      <w:tr w:rsidR="00E326CB" w:rsidRPr="00CB4E62" w:rsidTr="00E66DFD">
        <w:trPr>
          <w:jc w:val="center"/>
        </w:trPr>
        <w:tc>
          <w:tcPr>
            <w:tcW w:w="9479"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Non Space Application</w:t>
            </w:r>
          </w:p>
          <w:p w:rsidR="00E326CB" w:rsidRPr="00CB4E62" w:rsidRDefault="00E326CB" w:rsidP="00E66DFD">
            <w:pPr>
              <w:jc w:val="both"/>
              <w:rPr>
                <w:sz w:val="20"/>
                <w:szCs w:val="20"/>
                <w:u w:val="single"/>
              </w:rPr>
            </w:pPr>
          </w:p>
        </w:tc>
      </w:tr>
      <w:tr w:rsidR="00E326CB" w:rsidRPr="00CB4E62" w:rsidTr="00E66DFD">
        <w:trPr>
          <w:jc w:val="center"/>
        </w:trPr>
        <w:tc>
          <w:tcPr>
            <w:tcW w:w="9479"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Publications</w:t>
            </w:r>
          </w:p>
          <w:p w:rsidR="00E326CB" w:rsidRDefault="00CF7355" w:rsidP="00E66DFD">
            <w:pPr>
              <w:jc w:val="both"/>
              <w:rPr>
                <w:rFonts w:ascii="Verdana" w:hAnsi="Verdana"/>
                <w:sz w:val="17"/>
                <w:szCs w:val="17"/>
              </w:rPr>
            </w:pPr>
            <w:r>
              <w:rPr>
                <w:rFonts w:ascii="Verdana" w:hAnsi="Verdana"/>
                <w:sz w:val="17"/>
                <w:szCs w:val="17"/>
              </w:rPr>
              <w:t>Miniaturization of cables and connectors in transmission lines</w:t>
            </w:r>
            <w:r>
              <w:rPr>
                <w:rFonts w:ascii="Verdana" w:hAnsi="Verdana"/>
                <w:sz w:val="17"/>
                <w:szCs w:val="17"/>
              </w:rPr>
              <w:t xml:space="preserve"> – SPCD 2013</w:t>
            </w:r>
          </w:p>
          <w:p w:rsidR="00CF7355" w:rsidRPr="00834115" w:rsidRDefault="00CF7355" w:rsidP="00E66DFD">
            <w:pPr>
              <w:jc w:val="both"/>
              <w:rPr>
                <w:sz w:val="20"/>
                <w:szCs w:val="20"/>
                <w:u w:val="single"/>
              </w:rPr>
            </w:pPr>
            <w:bookmarkStart w:id="0" w:name="_GoBack"/>
            <w:bookmarkEnd w:id="0"/>
          </w:p>
        </w:tc>
      </w:tr>
      <w:tr w:rsidR="00E326CB" w:rsidRPr="00CB4E62" w:rsidTr="00E66DFD">
        <w:trPr>
          <w:jc w:val="center"/>
        </w:trPr>
        <w:tc>
          <w:tcPr>
            <w:tcW w:w="9479"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 xml:space="preserve">Source Reference Report </w:t>
            </w:r>
          </w:p>
          <w:p w:rsidR="00E326CB" w:rsidRPr="00CB4E62" w:rsidRDefault="00E326CB" w:rsidP="00834115">
            <w:pPr>
              <w:jc w:val="both"/>
              <w:rPr>
                <w:sz w:val="20"/>
                <w:szCs w:val="20"/>
                <w:u w:val="single"/>
              </w:rPr>
            </w:pPr>
          </w:p>
        </w:tc>
      </w:tr>
    </w:tbl>
    <w:p w:rsidR="008E5652" w:rsidRDefault="008E5652" w:rsidP="00834115"/>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60406A"/>
    <w:rsid w:val="00610720"/>
    <w:rsid w:val="00617EBC"/>
    <w:rsid w:val="00641115"/>
    <w:rsid w:val="00670942"/>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34115"/>
    <w:rsid w:val="0085362B"/>
    <w:rsid w:val="00854401"/>
    <w:rsid w:val="00856474"/>
    <w:rsid w:val="00882271"/>
    <w:rsid w:val="008A3C32"/>
    <w:rsid w:val="008B1907"/>
    <w:rsid w:val="008C4F6B"/>
    <w:rsid w:val="008D354A"/>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E1DD2"/>
    <w:rsid w:val="00AF2497"/>
    <w:rsid w:val="00B47FBC"/>
    <w:rsid w:val="00B7567A"/>
    <w:rsid w:val="00B84889"/>
    <w:rsid w:val="00BA0D85"/>
    <w:rsid w:val="00BB31BA"/>
    <w:rsid w:val="00BB42FF"/>
    <w:rsid w:val="00BB76E5"/>
    <w:rsid w:val="00BD2FCE"/>
    <w:rsid w:val="00BE6843"/>
    <w:rsid w:val="00BF21D3"/>
    <w:rsid w:val="00C37B6D"/>
    <w:rsid w:val="00C412D4"/>
    <w:rsid w:val="00CC013C"/>
    <w:rsid w:val="00CC09D3"/>
    <w:rsid w:val="00CC5BCB"/>
    <w:rsid w:val="00CF1A9A"/>
    <w:rsid w:val="00CF7355"/>
    <w:rsid w:val="00CF7C80"/>
    <w:rsid w:val="00D31330"/>
    <w:rsid w:val="00D81176"/>
    <w:rsid w:val="00D85E3C"/>
    <w:rsid w:val="00D90B11"/>
    <w:rsid w:val="00D970C8"/>
    <w:rsid w:val="00DC5982"/>
    <w:rsid w:val="00DD7E18"/>
    <w:rsid w:val="00E326CB"/>
    <w:rsid w:val="00E51040"/>
    <w:rsid w:val="00E54B9B"/>
    <w:rsid w:val="00E66DFD"/>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Olivier Perat</cp:lastModifiedBy>
  <cp:revision>5</cp:revision>
  <dcterms:created xsi:type="dcterms:W3CDTF">2014-07-08T20:55:00Z</dcterms:created>
  <dcterms:modified xsi:type="dcterms:W3CDTF">2014-07-08T21:31:00Z</dcterms:modified>
</cp:coreProperties>
</file>